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36"/>
          <w:szCs w:val="40"/>
        </w:rPr>
      </w:pPr>
      <w:r>
        <w:rPr>
          <w:rFonts w:hint="eastAsia" w:ascii="宋体" w:hAnsi="宋体" w:eastAsia="宋体"/>
          <w:b/>
          <w:bCs/>
          <w:sz w:val="36"/>
          <w:szCs w:val="40"/>
        </w:rPr>
        <w:t>党的二十大报告和国务院政府工作报告（</w:t>
      </w:r>
      <w:r>
        <w:rPr>
          <w:rFonts w:ascii="宋体" w:hAnsi="宋体" w:eastAsia="宋体"/>
          <w:b/>
          <w:bCs/>
          <w:sz w:val="36"/>
          <w:szCs w:val="40"/>
        </w:rPr>
        <w:t>2023年）</w:t>
      </w:r>
    </w:p>
    <w:p>
      <w:pPr>
        <w:jc w:val="center"/>
        <w:rPr>
          <w:rFonts w:ascii="宋体" w:hAnsi="宋体" w:eastAsia="宋体"/>
          <w:b/>
          <w:bCs/>
          <w:sz w:val="36"/>
          <w:szCs w:val="40"/>
        </w:rPr>
      </w:pPr>
      <w:r>
        <w:rPr>
          <w:rFonts w:ascii="宋体" w:hAnsi="宋体" w:eastAsia="宋体"/>
          <w:b/>
          <w:bCs/>
          <w:sz w:val="36"/>
          <w:szCs w:val="40"/>
        </w:rPr>
        <w:t>复习范围</w:t>
      </w:r>
    </w:p>
    <w:sdt>
      <w:sdtPr>
        <w:rPr>
          <w:rFonts w:asciiTheme="minorHAnsi" w:hAnsiTheme="minorHAnsi" w:eastAsiaTheme="minorEastAsia" w:cstheme="minorBidi"/>
          <w:color w:val="auto"/>
          <w:kern w:val="2"/>
          <w:sz w:val="21"/>
          <w:szCs w:val="22"/>
          <w:lang w:val="zh-CN"/>
        </w:rPr>
        <w:id w:val="-574433768"/>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pPr>
            <w:pStyle w:val="18"/>
            <w:jc w:val="center"/>
            <w:rPr>
              <w:color w:val="auto"/>
            </w:rPr>
          </w:pPr>
          <w:r>
            <w:rPr>
              <w:color w:val="auto"/>
              <w:lang w:val="zh-CN"/>
            </w:rPr>
            <w:t>目录</w:t>
          </w:r>
        </w:p>
        <w:p>
          <w:pPr>
            <w:pStyle w:val="8"/>
            <w:tabs>
              <w:tab w:val="right" w:leader="dot" w:pos="8296"/>
            </w:tabs>
            <w:rPr>
              <w14:ligatures w14:val="standardContextual"/>
            </w:rPr>
          </w:pPr>
          <w:r>
            <w:fldChar w:fldCharType="begin"/>
          </w:r>
          <w:r>
            <w:instrText xml:space="preserve"> TOC \o "1-3" \h \z \u </w:instrText>
          </w:r>
          <w:r>
            <w:fldChar w:fldCharType="separate"/>
          </w:r>
          <w:r>
            <w:fldChar w:fldCharType="begin"/>
          </w:r>
          <w:r>
            <w:instrText xml:space="preserve"> HYPERLINK \l "_Toc142682706" </w:instrText>
          </w:r>
          <w:r>
            <w:fldChar w:fldCharType="separate"/>
          </w:r>
          <w:r>
            <w:rPr>
              <w:rStyle w:val="12"/>
              <w:rFonts w:ascii="宋体" w:hAnsi="宋体" w:eastAsia="宋体"/>
            </w:rPr>
            <w:t>第一部分 二十大报告</w:t>
          </w:r>
          <w:r>
            <w:tab/>
          </w:r>
          <w:r>
            <w:fldChar w:fldCharType="begin"/>
          </w:r>
          <w:r>
            <w:instrText xml:space="preserve"> PAGEREF _Toc142682706 \h </w:instrText>
          </w:r>
          <w:r>
            <w:fldChar w:fldCharType="separate"/>
          </w:r>
          <w:r>
            <w:t>1</w:t>
          </w:r>
          <w:r>
            <w:fldChar w:fldCharType="end"/>
          </w:r>
          <w:r>
            <w:fldChar w:fldCharType="end"/>
          </w:r>
        </w:p>
        <w:p>
          <w:pPr>
            <w:pStyle w:val="9"/>
            <w:tabs>
              <w:tab w:val="right" w:leader="dot" w:pos="8296"/>
            </w:tabs>
            <w:rPr>
              <w14:ligatures w14:val="standardContextual"/>
            </w:rPr>
          </w:pPr>
          <w:r>
            <w:fldChar w:fldCharType="begin"/>
          </w:r>
          <w:r>
            <w:instrText xml:space="preserve"> HYPERLINK \l "_Toc142682707" </w:instrText>
          </w:r>
          <w:r>
            <w:fldChar w:fldCharType="separate"/>
          </w:r>
          <w:r>
            <w:rPr>
              <w:rStyle w:val="12"/>
              <w:rFonts w:ascii="宋体" w:hAnsi="宋体" w:eastAsia="宋体"/>
            </w:rPr>
            <w:t>1.大会主题</w:t>
          </w:r>
          <w:r>
            <w:tab/>
          </w:r>
          <w:r>
            <w:fldChar w:fldCharType="begin"/>
          </w:r>
          <w:r>
            <w:instrText xml:space="preserve"> PAGEREF _Toc142682707 \h </w:instrText>
          </w:r>
          <w:r>
            <w:fldChar w:fldCharType="separate"/>
          </w:r>
          <w:r>
            <w:t>1</w:t>
          </w:r>
          <w:r>
            <w:fldChar w:fldCharType="end"/>
          </w:r>
          <w:r>
            <w:fldChar w:fldCharType="end"/>
          </w:r>
        </w:p>
        <w:p>
          <w:pPr>
            <w:pStyle w:val="9"/>
            <w:tabs>
              <w:tab w:val="right" w:leader="dot" w:pos="8296"/>
            </w:tabs>
            <w:rPr>
              <w14:ligatures w14:val="standardContextual"/>
            </w:rPr>
          </w:pPr>
          <w:r>
            <w:fldChar w:fldCharType="begin"/>
          </w:r>
          <w:r>
            <w:instrText xml:space="preserve"> HYPERLINK \l "_Toc142682708" </w:instrText>
          </w:r>
          <w:r>
            <w:fldChar w:fldCharType="separate"/>
          </w:r>
          <w:r>
            <w:rPr>
              <w:rStyle w:val="12"/>
              <w:rFonts w:ascii="宋体" w:hAnsi="宋体" w:eastAsia="宋体"/>
            </w:rPr>
            <w:t>2.三个务必</w:t>
          </w:r>
          <w:r>
            <w:tab/>
          </w:r>
          <w:r>
            <w:fldChar w:fldCharType="begin"/>
          </w:r>
          <w:r>
            <w:instrText xml:space="preserve"> PAGEREF _Toc142682708 \h </w:instrText>
          </w:r>
          <w:r>
            <w:fldChar w:fldCharType="separate"/>
          </w:r>
          <w:r>
            <w:t>1</w:t>
          </w:r>
          <w:r>
            <w:fldChar w:fldCharType="end"/>
          </w:r>
          <w:r>
            <w:fldChar w:fldCharType="end"/>
          </w:r>
        </w:p>
        <w:p>
          <w:pPr>
            <w:pStyle w:val="9"/>
            <w:tabs>
              <w:tab w:val="right" w:leader="dot" w:pos="8296"/>
            </w:tabs>
            <w:rPr>
              <w14:ligatures w14:val="standardContextual"/>
            </w:rPr>
          </w:pPr>
          <w:r>
            <w:fldChar w:fldCharType="begin"/>
          </w:r>
          <w:r>
            <w:instrText xml:space="preserve"> HYPERLINK \l "_Toc142682709" </w:instrText>
          </w:r>
          <w:r>
            <w:fldChar w:fldCharType="separate"/>
          </w:r>
          <w:r>
            <w:rPr>
              <w:rStyle w:val="12"/>
              <w:rFonts w:ascii="宋体" w:hAnsi="宋体" w:eastAsia="宋体"/>
            </w:rPr>
            <w:t>3.十年来三件大事</w:t>
          </w:r>
          <w:r>
            <w:tab/>
          </w:r>
          <w:r>
            <w:fldChar w:fldCharType="begin"/>
          </w:r>
          <w:r>
            <w:instrText xml:space="preserve"> PAGEREF _Toc142682709 \h </w:instrText>
          </w:r>
          <w:r>
            <w:fldChar w:fldCharType="separate"/>
          </w:r>
          <w:r>
            <w:t>1</w:t>
          </w:r>
          <w:r>
            <w:fldChar w:fldCharType="end"/>
          </w:r>
          <w:r>
            <w:fldChar w:fldCharType="end"/>
          </w:r>
        </w:p>
        <w:p>
          <w:pPr>
            <w:pStyle w:val="9"/>
            <w:tabs>
              <w:tab w:val="right" w:leader="dot" w:pos="8296"/>
            </w:tabs>
            <w:rPr>
              <w14:ligatures w14:val="standardContextual"/>
            </w:rPr>
          </w:pPr>
          <w:r>
            <w:fldChar w:fldCharType="begin"/>
          </w:r>
          <w:r>
            <w:instrText xml:space="preserve"> HYPERLINK \l "_Toc142682710" </w:instrText>
          </w:r>
          <w:r>
            <w:fldChar w:fldCharType="separate"/>
          </w:r>
          <w:r>
            <w:rPr>
              <w:rStyle w:val="12"/>
              <w:rFonts w:ascii="宋体" w:hAnsi="宋体" w:eastAsia="宋体"/>
            </w:rPr>
            <w:t>4.跳出历史周期率的第二个答案</w:t>
          </w:r>
          <w:r>
            <w:tab/>
          </w:r>
          <w:r>
            <w:fldChar w:fldCharType="begin"/>
          </w:r>
          <w:r>
            <w:instrText xml:space="preserve"> PAGEREF _Toc142682710 \h </w:instrText>
          </w:r>
          <w:r>
            <w:fldChar w:fldCharType="separate"/>
          </w:r>
          <w:r>
            <w:t>1</w:t>
          </w:r>
          <w:r>
            <w:fldChar w:fldCharType="end"/>
          </w:r>
          <w:r>
            <w:fldChar w:fldCharType="end"/>
          </w:r>
        </w:p>
        <w:p>
          <w:pPr>
            <w:pStyle w:val="9"/>
            <w:tabs>
              <w:tab w:val="right" w:leader="dot" w:pos="8296"/>
            </w:tabs>
            <w:rPr>
              <w14:ligatures w14:val="standardContextual"/>
            </w:rPr>
          </w:pPr>
          <w:r>
            <w:fldChar w:fldCharType="begin"/>
          </w:r>
          <w:r>
            <w:instrText xml:space="preserve"> HYPERLINK \l "_Toc142682711" </w:instrText>
          </w:r>
          <w:r>
            <w:fldChar w:fldCharType="separate"/>
          </w:r>
          <w:r>
            <w:rPr>
              <w:rStyle w:val="12"/>
              <w:rFonts w:ascii="宋体" w:hAnsi="宋体" w:eastAsia="宋体"/>
            </w:rPr>
            <w:t>5.归根到底是两个“行”</w:t>
          </w:r>
          <w:r>
            <w:tab/>
          </w:r>
          <w:r>
            <w:fldChar w:fldCharType="begin"/>
          </w:r>
          <w:r>
            <w:instrText xml:space="preserve"> PAGEREF _Toc142682711 \h </w:instrText>
          </w:r>
          <w:r>
            <w:fldChar w:fldCharType="separate"/>
          </w:r>
          <w:r>
            <w:t>1</w:t>
          </w:r>
          <w:r>
            <w:fldChar w:fldCharType="end"/>
          </w:r>
          <w:r>
            <w:fldChar w:fldCharType="end"/>
          </w:r>
        </w:p>
        <w:p>
          <w:pPr>
            <w:pStyle w:val="9"/>
            <w:tabs>
              <w:tab w:val="right" w:leader="dot" w:pos="8296"/>
            </w:tabs>
            <w:rPr>
              <w14:ligatures w14:val="standardContextual"/>
            </w:rPr>
          </w:pPr>
          <w:r>
            <w:fldChar w:fldCharType="begin"/>
          </w:r>
          <w:r>
            <w:instrText xml:space="preserve"> HYPERLINK \l "_Toc142682712" </w:instrText>
          </w:r>
          <w:r>
            <w:fldChar w:fldCharType="separate"/>
          </w:r>
          <w:r>
            <w:rPr>
              <w:rStyle w:val="12"/>
              <w:rFonts w:ascii="宋体" w:hAnsi="宋体" w:eastAsia="宋体"/>
            </w:rPr>
            <w:t>6.党的中心任务</w:t>
          </w:r>
          <w:r>
            <w:tab/>
          </w:r>
          <w:r>
            <w:fldChar w:fldCharType="begin"/>
          </w:r>
          <w:r>
            <w:instrText xml:space="preserve"> PAGEREF _Toc142682712 \h </w:instrText>
          </w:r>
          <w:r>
            <w:fldChar w:fldCharType="separate"/>
          </w:r>
          <w:r>
            <w:t>1</w:t>
          </w:r>
          <w:r>
            <w:fldChar w:fldCharType="end"/>
          </w:r>
          <w:r>
            <w:fldChar w:fldCharType="end"/>
          </w:r>
        </w:p>
        <w:p>
          <w:pPr>
            <w:pStyle w:val="9"/>
            <w:tabs>
              <w:tab w:val="right" w:leader="dot" w:pos="8296"/>
            </w:tabs>
            <w:rPr>
              <w14:ligatures w14:val="standardContextual"/>
            </w:rPr>
          </w:pPr>
          <w:r>
            <w:fldChar w:fldCharType="begin"/>
          </w:r>
          <w:r>
            <w:instrText xml:space="preserve"> HYPERLINK \l "_Toc142682713" </w:instrText>
          </w:r>
          <w:r>
            <w:fldChar w:fldCharType="separate"/>
          </w:r>
          <w:r>
            <w:rPr>
              <w:rStyle w:val="12"/>
              <w:rFonts w:ascii="宋体" w:hAnsi="宋体" w:eastAsia="宋体"/>
            </w:rPr>
            <w:t>7.中国式现代化的五个特色</w:t>
          </w:r>
          <w:r>
            <w:tab/>
          </w:r>
          <w:r>
            <w:fldChar w:fldCharType="begin"/>
          </w:r>
          <w:r>
            <w:instrText xml:space="preserve"> PAGEREF _Toc142682713 \h </w:instrText>
          </w:r>
          <w:r>
            <w:fldChar w:fldCharType="separate"/>
          </w:r>
          <w:r>
            <w:t>2</w:t>
          </w:r>
          <w:r>
            <w:fldChar w:fldCharType="end"/>
          </w:r>
          <w:r>
            <w:fldChar w:fldCharType="end"/>
          </w:r>
        </w:p>
        <w:p>
          <w:pPr>
            <w:pStyle w:val="9"/>
            <w:tabs>
              <w:tab w:val="right" w:leader="dot" w:pos="8296"/>
            </w:tabs>
            <w:rPr>
              <w14:ligatures w14:val="standardContextual"/>
            </w:rPr>
          </w:pPr>
          <w:r>
            <w:fldChar w:fldCharType="begin"/>
          </w:r>
          <w:r>
            <w:instrText xml:space="preserve"> HYPERLINK \l "_Toc142682714" </w:instrText>
          </w:r>
          <w:r>
            <w:fldChar w:fldCharType="separate"/>
          </w:r>
          <w:r>
            <w:rPr>
              <w:rStyle w:val="12"/>
              <w:rFonts w:ascii="宋体" w:hAnsi="宋体" w:eastAsia="宋体"/>
            </w:rPr>
            <w:t>8.中国式现代化的本质要求</w:t>
          </w:r>
          <w:r>
            <w:tab/>
          </w:r>
          <w:r>
            <w:fldChar w:fldCharType="begin"/>
          </w:r>
          <w:r>
            <w:instrText xml:space="preserve"> PAGEREF _Toc142682714 \h </w:instrText>
          </w:r>
          <w:r>
            <w:fldChar w:fldCharType="separate"/>
          </w:r>
          <w:r>
            <w:t>2</w:t>
          </w:r>
          <w:r>
            <w:fldChar w:fldCharType="end"/>
          </w:r>
          <w:r>
            <w:fldChar w:fldCharType="end"/>
          </w:r>
        </w:p>
        <w:p>
          <w:pPr>
            <w:pStyle w:val="9"/>
            <w:tabs>
              <w:tab w:val="right" w:leader="dot" w:pos="8296"/>
            </w:tabs>
            <w:rPr>
              <w14:ligatures w14:val="standardContextual"/>
            </w:rPr>
          </w:pPr>
          <w:r>
            <w:fldChar w:fldCharType="begin"/>
          </w:r>
          <w:r>
            <w:instrText xml:space="preserve"> HYPERLINK \l "_Toc142682715" </w:instrText>
          </w:r>
          <w:r>
            <w:fldChar w:fldCharType="separate"/>
          </w:r>
          <w:r>
            <w:rPr>
              <w:rStyle w:val="12"/>
              <w:rFonts w:ascii="宋体" w:hAnsi="宋体" w:eastAsia="宋体"/>
            </w:rPr>
            <w:t>9.牢牢把握五个重大原则</w:t>
          </w:r>
          <w:r>
            <w:tab/>
          </w:r>
          <w:r>
            <w:fldChar w:fldCharType="begin"/>
          </w:r>
          <w:r>
            <w:instrText xml:space="preserve"> PAGEREF _Toc142682715 \h </w:instrText>
          </w:r>
          <w:r>
            <w:fldChar w:fldCharType="separate"/>
          </w:r>
          <w:r>
            <w:t>2</w:t>
          </w:r>
          <w:r>
            <w:fldChar w:fldCharType="end"/>
          </w:r>
          <w:r>
            <w:fldChar w:fldCharType="end"/>
          </w:r>
        </w:p>
        <w:p>
          <w:pPr>
            <w:pStyle w:val="9"/>
            <w:tabs>
              <w:tab w:val="right" w:leader="dot" w:pos="8296"/>
            </w:tabs>
            <w:rPr>
              <w14:ligatures w14:val="standardContextual"/>
            </w:rPr>
          </w:pPr>
          <w:r>
            <w:fldChar w:fldCharType="begin"/>
          </w:r>
          <w:r>
            <w:instrText xml:space="preserve"> HYPERLINK \l "_Toc142682716" </w:instrText>
          </w:r>
          <w:r>
            <w:fldChar w:fldCharType="separate"/>
          </w:r>
          <w:r>
            <w:rPr>
              <w:rStyle w:val="12"/>
              <w:rFonts w:ascii="宋体" w:hAnsi="宋体" w:eastAsia="宋体"/>
            </w:rPr>
            <w:t>10.全面建设社会主义现代化国家的首要任务</w:t>
          </w:r>
          <w:r>
            <w:tab/>
          </w:r>
          <w:r>
            <w:fldChar w:fldCharType="begin"/>
          </w:r>
          <w:r>
            <w:instrText xml:space="preserve"> PAGEREF _Toc142682716 \h </w:instrText>
          </w:r>
          <w:r>
            <w:fldChar w:fldCharType="separate"/>
          </w:r>
          <w:r>
            <w:t>2</w:t>
          </w:r>
          <w:r>
            <w:fldChar w:fldCharType="end"/>
          </w:r>
          <w:r>
            <w:fldChar w:fldCharType="end"/>
          </w:r>
        </w:p>
        <w:p>
          <w:pPr>
            <w:pStyle w:val="9"/>
            <w:tabs>
              <w:tab w:val="right" w:leader="dot" w:pos="8296"/>
            </w:tabs>
            <w:rPr>
              <w14:ligatures w14:val="standardContextual"/>
            </w:rPr>
          </w:pPr>
          <w:r>
            <w:fldChar w:fldCharType="begin"/>
          </w:r>
          <w:r>
            <w:instrText xml:space="preserve"> HYPERLINK \l "_Toc142682717" </w:instrText>
          </w:r>
          <w:r>
            <w:fldChar w:fldCharType="separate"/>
          </w:r>
          <w:r>
            <w:rPr>
              <w:rStyle w:val="12"/>
              <w:rFonts w:ascii="宋体" w:hAnsi="宋体" w:eastAsia="宋体"/>
            </w:rPr>
            <w:t>11.全面建设社会主义现代化国家的基础性、战略性支撑</w:t>
          </w:r>
          <w:r>
            <w:tab/>
          </w:r>
          <w:r>
            <w:fldChar w:fldCharType="begin"/>
          </w:r>
          <w:r>
            <w:instrText xml:space="preserve"> PAGEREF _Toc142682717 \h </w:instrText>
          </w:r>
          <w:r>
            <w:fldChar w:fldCharType="separate"/>
          </w:r>
          <w:r>
            <w:t>2</w:t>
          </w:r>
          <w:r>
            <w:fldChar w:fldCharType="end"/>
          </w:r>
          <w:r>
            <w:fldChar w:fldCharType="end"/>
          </w:r>
        </w:p>
        <w:p>
          <w:pPr>
            <w:pStyle w:val="9"/>
            <w:tabs>
              <w:tab w:val="right" w:leader="dot" w:pos="8296"/>
            </w:tabs>
            <w:rPr>
              <w14:ligatures w14:val="standardContextual"/>
            </w:rPr>
          </w:pPr>
          <w:r>
            <w:fldChar w:fldCharType="begin"/>
          </w:r>
          <w:r>
            <w:instrText xml:space="preserve"> HYPERLINK \l "_Toc142682718" </w:instrText>
          </w:r>
          <w:r>
            <w:fldChar w:fldCharType="separate"/>
          </w:r>
          <w:r>
            <w:rPr>
              <w:rStyle w:val="12"/>
              <w:rFonts w:ascii="宋体" w:hAnsi="宋体" w:eastAsia="宋体"/>
            </w:rPr>
            <w:t>12.全面建设社会主义现代化国家的应有之义</w:t>
          </w:r>
          <w:r>
            <w:tab/>
          </w:r>
          <w:r>
            <w:fldChar w:fldCharType="begin"/>
          </w:r>
          <w:r>
            <w:instrText xml:space="preserve"> PAGEREF _Toc142682718 \h </w:instrText>
          </w:r>
          <w:r>
            <w:fldChar w:fldCharType="separate"/>
          </w:r>
          <w:r>
            <w:t>2</w:t>
          </w:r>
          <w:r>
            <w:fldChar w:fldCharType="end"/>
          </w:r>
          <w:r>
            <w:fldChar w:fldCharType="end"/>
          </w:r>
        </w:p>
        <w:p>
          <w:pPr>
            <w:pStyle w:val="9"/>
            <w:tabs>
              <w:tab w:val="right" w:leader="dot" w:pos="8296"/>
            </w:tabs>
            <w:rPr>
              <w14:ligatures w14:val="standardContextual"/>
            </w:rPr>
          </w:pPr>
          <w:r>
            <w:fldChar w:fldCharType="begin"/>
          </w:r>
          <w:r>
            <w:instrText xml:space="preserve"> HYPERLINK \l "_Toc142682719" </w:instrText>
          </w:r>
          <w:r>
            <w:fldChar w:fldCharType="separate"/>
          </w:r>
          <w:r>
            <w:rPr>
              <w:rStyle w:val="12"/>
              <w:rFonts w:ascii="宋体" w:hAnsi="宋体" w:eastAsia="宋体"/>
            </w:rPr>
            <w:t>13.在法治轨道上全面建设社会主义现代化国家</w:t>
          </w:r>
          <w:r>
            <w:tab/>
          </w:r>
          <w:r>
            <w:fldChar w:fldCharType="begin"/>
          </w:r>
          <w:r>
            <w:instrText xml:space="preserve"> PAGEREF _Toc142682719 \h </w:instrText>
          </w:r>
          <w:r>
            <w:fldChar w:fldCharType="separate"/>
          </w:r>
          <w:r>
            <w:t>2</w:t>
          </w:r>
          <w:r>
            <w:fldChar w:fldCharType="end"/>
          </w:r>
          <w:r>
            <w:fldChar w:fldCharType="end"/>
          </w:r>
        </w:p>
        <w:p>
          <w:pPr>
            <w:pStyle w:val="9"/>
            <w:tabs>
              <w:tab w:val="right" w:leader="dot" w:pos="8296"/>
            </w:tabs>
            <w:rPr>
              <w14:ligatures w14:val="standardContextual"/>
            </w:rPr>
          </w:pPr>
          <w:r>
            <w:fldChar w:fldCharType="begin"/>
          </w:r>
          <w:r>
            <w:instrText xml:space="preserve"> HYPERLINK \l "_Toc142682720" </w:instrText>
          </w:r>
          <w:r>
            <w:fldChar w:fldCharType="separate"/>
          </w:r>
          <w:r>
            <w:rPr>
              <w:rStyle w:val="12"/>
              <w:rFonts w:ascii="宋体" w:hAnsi="宋体" w:eastAsia="宋体"/>
            </w:rPr>
            <w:t>14.全面建设社会主义现代化国家必须坚持中国特色社会主义文化发展道路</w:t>
          </w:r>
          <w:r>
            <w:tab/>
          </w:r>
          <w:r>
            <w:fldChar w:fldCharType="begin"/>
          </w:r>
          <w:r>
            <w:instrText xml:space="preserve"> PAGEREF _Toc142682720 \h </w:instrText>
          </w:r>
          <w:r>
            <w:fldChar w:fldCharType="separate"/>
          </w:r>
          <w:r>
            <w:t>3</w:t>
          </w:r>
          <w:r>
            <w:fldChar w:fldCharType="end"/>
          </w:r>
          <w:r>
            <w:fldChar w:fldCharType="end"/>
          </w:r>
        </w:p>
        <w:p>
          <w:pPr>
            <w:pStyle w:val="9"/>
            <w:tabs>
              <w:tab w:val="right" w:leader="dot" w:pos="8296"/>
            </w:tabs>
            <w:rPr>
              <w14:ligatures w14:val="standardContextual"/>
            </w:rPr>
          </w:pPr>
          <w:r>
            <w:fldChar w:fldCharType="begin"/>
          </w:r>
          <w:r>
            <w:instrText xml:space="preserve"> HYPERLINK \l "_Toc142682721" </w:instrText>
          </w:r>
          <w:r>
            <w:fldChar w:fldCharType="separate"/>
          </w:r>
          <w:r>
            <w:rPr>
              <w:rStyle w:val="12"/>
              <w:rFonts w:ascii="宋体" w:hAnsi="宋体" w:eastAsia="宋体"/>
            </w:rPr>
            <w:t>15.为民造福是立党为公、执政为民的本质要求</w:t>
          </w:r>
          <w:r>
            <w:tab/>
          </w:r>
          <w:r>
            <w:fldChar w:fldCharType="begin"/>
          </w:r>
          <w:r>
            <w:instrText xml:space="preserve"> PAGEREF _Toc142682721 \h </w:instrText>
          </w:r>
          <w:r>
            <w:fldChar w:fldCharType="separate"/>
          </w:r>
          <w:r>
            <w:t>3</w:t>
          </w:r>
          <w:r>
            <w:fldChar w:fldCharType="end"/>
          </w:r>
          <w:r>
            <w:fldChar w:fldCharType="end"/>
          </w:r>
        </w:p>
        <w:p>
          <w:pPr>
            <w:pStyle w:val="9"/>
            <w:tabs>
              <w:tab w:val="right" w:leader="dot" w:pos="8296"/>
            </w:tabs>
            <w:rPr>
              <w14:ligatures w14:val="standardContextual"/>
            </w:rPr>
          </w:pPr>
          <w:r>
            <w:fldChar w:fldCharType="begin"/>
          </w:r>
          <w:r>
            <w:instrText xml:space="preserve"> HYPERLINK \l "_Toc142682722" </w:instrText>
          </w:r>
          <w:r>
            <w:fldChar w:fldCharType="separate"/>
          </w:r>
          <w:r>
            <w:rPr>
              <w:rStyle w:val="12"/>
              <w:rFonts w:ascii="宋体" w:hAnsi="宋体" w:eastAsia="宋体"/>
            </w:rPr>
            <w:t>16.全面建设社会主义现代化国家的内在要求</w:t>
          </w:r>
          <w:r>
            <w:tab/>
          </w:r>
          <w:r>
            <w:fldChar w:fldCharType="begin"/>
          </w:r>
          <w:r>
            <w:instrText xml:space="preserve"> PAGEREF _Toc142682722 \h </w:instrText>
          </w:r>
          <w:r>
            <w:fldChar w:fldCharType="separate"/>
          </w:r>
          <w:r>
            <w:t>3</w:t>
          </w:r>
          <w:r>
            <w:fldChar w:fldCharType="end"/>
          </w:r>
          <w:r>
            <w:fldChar w:fldCharType="end"/>
          </w:r>
        </w:p>
        <w:p>
          <w:pPr>
            <w:pStyle w:val="9"/>
            <w:tabs>
              <w:tab w:val="right" w:leader="dot" w:pos="8296"/>
            </w:tabs>
            <w:rPr>
              <w14:ligatures w14:val="standardContextual"/>
            </w:rPr>
          </w:pPr>
          <w:r>
            <w:fldChar w:fldCharType="begin"/>
          </w:r>
          <w:r>
            <w:instrText xml:space="preserve"> HYPERLINK \l "_Toc142682723" </w:instrText>
          </w:r>
          <w:r>
            <w:fldChar w:fldCharType="separate"/>
          </w:r>
          <w:r>
            <w:rPr>
              <w:rStyle w:val="12"/>
              <w:rFonts w:ascii="宋体" w:hAnsi="宋体" w:eastAsia="宋体"/>
            </w:rPr>
            <w:t>17.国家安全是民族复兴的根基</w:t>
          </w:r>
          <w:r>
            <w:tab/>
          </w:r>
          <w:r>
            <w:fldChar w:fldCharType="begin"/>
          </w:r>
          <w:r>
            <w:instrText xml:space="preserve"> PAGEREF _Toc142682723 \h </w:instrText>
          </w:r>
          <w:r>
            <w:fldChar w:fldCharType="separate"/>
          </w:r>
          <w:r>
            <w:t>3</w:t>
          </w:r>
          <w:r>
            <w:fldChar w:fldCharType="end"/>
          </w:r>
          <w:r>
            <w:fldChar w:fldCharType="end"/>
          </w:r>
        </w:p>
        <w:p>
          <w:pPr>
            <w:pStyle w:val="9"/>
            <w:tabs>
              <w:tab w:val="right" w:leader="dot" w:pos="8296"/>
            </w:tabs>
            <w:rPr>
              <w14:ligatures w14:val="standardContextual"/>
            </w:rPr>
          </w:pPr>
          <w:r>
            <w:fldChar w:fldCharType="begin"/>
          </w:r>
          <w:r>
            <w:instrText xml:space="preserve"> HYPERLINK \l "_Toc142682724" </w:instrText>
          </w:r>
          <w:r>
            <w:fldChar w:fldCharType="separate"/>
          </w:r>
          <w:r>
            <w:rPr>
              <w:rStyle w:val="12"/>
              <w:rFonts w:ascii="宋体" w:hAnsi="宋体" w:eastAsia="宋体"/>
            </w:rPr>
            <w:t>18.全面建设社会主义现代化国家的战略要求</w:t>
          </w:r>
          <w:r>
            <w:tab/>
          </w:r>
          <w:r>
            <w:fldChar w:fldCharType="begin"/>
          </w:r>
          <w:r>
            <w:instrText xml:space="preserve"> PAGEREF _Toc142682724 \h </w:instrText>
          </w:r>
          <w:r>
            <w:fldChar w:fldCharType="separate"/>
          </w:r>
          <w:r>
            <w:t>3</w:t>
          </w:r>
          <w:r>
            <w:fldChar w:fldCharType="end"/>
          </w:r>
          <w:r>
            <w:fldChar w:fldCharType="end"/>
          </w:r>
        </w:p>
        <w:p>
          <w:pPr>
            <w:pStyle w:val="9"/>
            <w:tabs>
              <w:tab w:val="right" w:leader="dot" w:pos="8296"/>
            </w:tabs>
            <w:rPr>
              <w14:ligatures w14:val="standardContextual"/>
            </w:rPr>
          </w:pPr>
          <w:r>
            <w:fldChar w:fldCharType="begin"/>
          </w:r>
          <w:r>
            <w:instrText xml:space="preserve"> HYPERLINK \l "_Toc142682725" </w:instrText>
          </w:r>
          <w:r>
            <w:fldChar w:fldCharType="separate"/>
          </w:r>
          <w:r>
            <w:rPr>
              <w:rStyle w:val="12"/>
              <w:rFonts w:ascii="宋体" w:hAnsi="宋体" w:eastAsia="宋体"/>
            </w:rPr>
            <w:t>19.最佳制度安排</w:t>
          </w:r>
          <w:r>
            <w:tab/>
          </w:r>
          <w:r>
            <w:fldChar w:fldCharType="begin"/>
          </w:r>
          <w:r>
            <w:instrText xml:space="preserve"> PAGEREF _Toc142682725 \h </w:instrText>
          </w:r>
          <w:r>
            <w:fldChar w:fldCharType="separate"/>
          </w:r>
          <w:r>
            <w:t>3</w:t>
          </w:r>
          <w:r>
            <w:fldChar w:fldCharType="end"/>
          </w:r>
          <w:r>
            <w:fldChar w:fldCharType="end"/>
          </w:r>
        </w:p>
        <w:p>
          <w:pPr>
            <w:pStyle w:val="9"/>
            <w:tabs>
              <w:tab w:val="right" w:leader="dot" w:pos="8296"/>
            </w:tabs>
            <w:rPr>
              <w14:ligatures w14:val="standardContextual"/>
            </w:rPr>
          </w:pPr>
          <w:r>
            <w:fldChar w:fldCharType="begin"/>
          </w:r>
          <w:r>
            <w:instrText xml:space="preserve"> HYPERLINK \l "_Toc142682726" </w:instrText>
          </w:r>
          <w:r>
            <w:fldChar w:fldCharType="separate"/>
          </w:r>
          <w:r>
            <w:rPr>
              <w:rStyle w:val="12"/>
              <w:rFonts w:ascii="宋体" w:hAnsi="宋体" w:eastAsia="宋体"/>
            </w:rPr>
            <w:t>20.全面建设社会主义现代化国家、全面推进中华民族伟大复兴关键在党</w:t>
          </w:r>
          <w:r>
            <w:tab/>
          </w:r>
          <w:r>
            <w:fldChar w:fldCharType="begin"/>
          </w:r>
          <w:r>
            <w:instrText xml:space="preserve"> PAGEREF _Toc142682726 \h </w:instrText>
          </w:r>
          <w:r>
            <w:fldChar w:fldCharType="separate"/>
          </w:r>
          <w:r>
            <w:t>3</w:t>
          </w:r>
          <w:r>
            <w:fldChar w:fldCharType="end"/>
          </w:r>
          <w:r>
            <w:fldChar w:fldCharType="end"/>
          </w:r>
        </w:p>
        <w:p>
          <w:pPr>
            <w:pStyle w:val="9"/>
            <w:tabs>
              <w:tab w:val="right" w:leader="dot" w:pos="8296"/>
            </w:tabs>
            <w:rPr>
              <w14:ligatures w14:val="standardContextual"/>
            </w:rPr>
          </w:pPr>
          <w:r>
            <w:fldChar w:fldCharType="begin"/>
          </w:r>
          <w:r>
            <w:instrText xml:space="preserve"> HYPERLINK \l "_Toc142682727" </w:instrText>
          </w:r>
          <w:r>
            <w:fldChar w:fldCharType="separate"/>
          </w:r>
          <w:r>
            <w:rPr>
              <w:rStyle w:val="12"/>
              <w:rFonts w:ascii="宋体" w:hAnsi="宋体" w:eastAsia="宋体"/>
            </w:rPr>
            <w:t>21.五个“必由之路”</w:t>
          </w:r>
          <w:r>
            <w:tab/>
          </w:r>
          <w:r>
            <w:fldChar w:fldCharType="begin"/>
          </w:r>
          <w:r>
            <w:instrText xml:space="preserve"> PAGEREF _Toc142682727 \h </w:instrText>
          </w:r>
          <w:r>
            <w:fldChar w:fldCharType="separate"/>
          </w:r>
          <w:r>
            <w:t>4</w:t>
          </w:r>
          <w:r>
            <w:fldChar w:fldCharType="end"/>
          </w:r>
          <w:r>
            <w:fldChar w:fldCharType="end"/>
          </w:r>
        </w:p>
        <w:p>
          <w:pPr>
            <w:pStyle w:val="8"/>
            <w:tabs>
              <w:tab w:val="right" w:leader="dot" w:pos="8296"/>
            </w:tabs>
            <w:rPr>
              <w14:ligatures w14:val="standardContextual"/>
            </w:rPr>
          </w:pPr>
          <w:r>
            <w:fldChar w:fldCharType="begin"/>
          </w:r>
          <w:r>
            <w:instrText xml:space="preserve"> HYPERLINK \l "_Toc142682728" </w:instrText>
          </w:r>
          <w:r>
            <w:fldChar w:fldCharType="separate"/>
          </w:r>
          <w:r>
            <w:rPr>
              <w:rStyle w:val="12"/>
              <w:rFonts w:ascii="宋体" w:hAnsi="宋体" w:eastAsia="宋体"/>
            </w:rPr>
            <w:t>第二部分 2023年国务院政府工作报告</w:t>
          </w:r>
          <w:r>
            <w:tab/>
          </w:r>
          <w:r>
            <w:fldChar w:fldCharType="begin"/>
          </w:r>
          <w:r>
            <w:instrText xml:space="preserve"> PAGEREF _Toc142682728 \h </w:instrText>
          </w:r>
          <w:r>
            <w:fldChar w:fldCharType="separate"/>
          </w:r>
          <w:r>
            <w:t>4</w:t>
          </w:r>
          <w:r>
            <w:fldChar w:fldCharType="end"/>
          </w:r>
          <w:r>
            <w:fldChar w:fldCharType="end"/>
          </w:r>
        </w:p>
        <w:p>
          <w:pPr>
            <w:pStyle w:val="9"/>
            <w:tabs>
              <w:tab w:val="right" w:leader="dot" w:pos="8296"/>
            </w:tabs>
            <w:rPr>
              <w14:ligatures w14:val="standardContextual"/>
            </w:rPr>
          </w:pPr>
          <w:r>
            <w:fldChar w:fldCharType="begin"/>
          </w:r>
          <w:r>
            <w:instrText xml:space="preserve"> HYPERLINK \l "_Toc142682729" </w:instrText>
          </w:r>
          <w:r>
            <w:fldChar w:fldCharType="separate"/>
          </w:r>
          <w:r>
            <w:rPr>
              <w:rStyle w:val="12"/>
              <w:rFonts w:ascii="宋体" w:hAnsi="宋体" w:eastAsia="宋体"/>
            </w:rPr>
            <w:t>1.关键词：明显向好、企稳向上</w:t>
          </w:r>
          <w:r>
            <w:tab/>
          </w:r>
          <w:r>
            <w:fldChar w:fldCharType="begin"/>
          </w:r>
          <w:r>
            <w:instrText xml:space="preserve"> PAGEREF _Toc142682729 \h </w:instrText>
          </w:r>
          <w:r>
            <w:fldChar w:fldCharType="separate"/>
          </w:r>
          <w:r>
            <w:t>4</w:t>
          </w:r>
          <w:r>
            <w:fldChar w:fldCharType="end"/>
          </w:r>
          <w:r>
            <w:fldChar w:fldCharType="end"/>
          </w:r>
        </w:p>
        <w:p>
          <w:pPr>
            <w:pStyle w:val="9"/>
            <w:tabs>
              <w:tab w:val="right" w:leader="dot" w:pos="8296"/>
            </w:tabs>
            <w:rPr>
              <w14:ligatures w14:val="standardContextual"/>
            </w:rPr>
          </w:pPr>
          <w:r>
            <w:fldChar w:fldCharType="begin"/>
          </w:r>
          <w:r>
            <w:instrText xml:space="preserve"> HYPERLINK \l "_Toc142682730" </w:instrText>
          </w:r>
          <w:r>
            <w:fldChar w:fldCharType="separate"/>
          </w:r>
          <w:r>
            <w:rPr>
              <w:rStyle w:val="12"/>
              <w:rFonts w:ascii="宋体" w:hAnsi="宋体" w:eastAsia="宋体"/>
            </w:rPr>
            <w:t>2.关键词：国内生产总值增长5%左右</w:t>
          </w:r>
          <w:r>
            <w:tab/>
          </w:r>
          <w:r>
            <w:fldChar w:fldCharType="begin"/>
          </w:r>
          <w:r>
            <w:instrText xml:space="preserve"> PAGEREF _Toc142682730 \h </w:instrText>
          </w:r>
          <w:r>
            <w:fldChar w:fldCharType="separate"/>
          </w:r>
          <w:r>
            <w:t>4</w:t>
          </w:r>
          <w:r>
            <w:fldChar w:fldCharType="end"/>
          </w:r>
          <w:r>
            <w:fldChar w:fldCharType="end"/>
          </w:r>
        </w:p>
        <w:p>
          <w:pPr>
            <w:pStyle w:val="9"/>
            <w:tabs>
              <w:tab w:val="right" w:leader="dot" w:pos="8296"/>
            </w:tabs>
            <w:rPr>
              <w14:ligatures w14:val="standardContextual"/>
            </w:rPr>
          </w:pPr>
          <w:r>
            <w:fldChar w:fldCharType="begin"/>
          </w:r>
          <w:r>
            <w:instrText xml:space="preserve"> HYPERLINK \l "_Toc142682731" </w:instrText>
          </w:r>
          <w:r>
            <w:fldChar w:fldCharType="separate"/>
          </w:r>
          <w:r>
            <w:rPr>
              <w:rStyle w:val="12"/>
              <w:rFonts w:ascii="宋体" w:hAnsi="宋体" w:eastAsia="宋体"/>
            </w:rPr>
            <w:t>3.关键词：恢复和扩大消费</w:t>
          </w:r>
          <w:r>
            <w:tab/>
          </w:r>
          <w:r>
            <w:fldChar w:fldCharType="begin"/>
          </w:r>
          <w:r>
            <w:instrText xml:space="preserve"> PAGEREF _Toc142682731 \h </w:instrText>
          </w:r>
          <w:r>
            <w:fldChar w:fldCharType="separate"/>
          </w:r>
          <w:r>
            <w:t>5</w:t>
          </w:r>
          <w:r>
            <w:fldChar w:fldCharType="end"/>
          </w:r>
          <w:r>
            <w:fldChar w:fldCharType="end"/>
          </w:r>
        </w:p>
        <w:p>
          <w:pPr>
            <w:pStyle w:val="9"/>
            <w:tabs>
              <w:tab w:val="right" w:leader="dot" w:pos="8296"/>
            </w:tabs>
            <w:rPr>
              <w14:ligatures w14:val="standardContextual"/>
            </w:rPr>
          </w:pPr>
          <w:r>
            <w:fldChar w:fldCharType="begin"/>
          </w:r>
          <w:r>
            <w:instrText xml:space="preserve"> HYPERLINK \l "_Toc142682732" </w:instrText>
          </w:r>
          <w:r>
            <w:fldChar w:fldCharType="separate"/>
          </w:r>
          <w:r>
            <w:rPr>
              <w:rStyle w:val="12"/>
              <w:rFonts w:ascii="宋体" w:hAnsi="宋体" w:eastAsia="宋体"/>
            </w:rPr>
            <w:t>4.关键词：稳健的货币政策要精准有力</w:t>
          </w:r>
          <w:r>
            <w:tab/>
          </w:r>
          <w:r>
            <w:fldChar w:fldCharType="begin"/>
          </w:r>
          <w:r>
            <w:instrText xml:space="preserve"> PAGEREF _Toc142682732 \h </w:instrText>
          </w:r>
          <w:r>
            <w:fldChar w:fldCharType="separate"/>
          </w:r>
          <w:r>
            <w:t>5</w:t>
          </w:r>
          <w:r>
            <w:fldChar w:fldCharType="end"/>
          </w:r>
          <w:r>
            <w:fldChar w:fldCharType="end"/>
          </w:r>
        </w:p>
        <w:p>
          <w:pPr>
            <w:pStyle w:val="9"/>
            <w:tabs>
              <w:tab w:val="right" w:leader="dot" w:pos="8296"/>
            </w:tabs>
            <w:rPr>
              <w14:ligatures w14:val="standardContextual"/>
            </w:rPr>
          </w:pPr>
          <w:r>
            <w:fldChar w:fldCharType="begin"/>
          </w:r>
          <w:r>
            <w:instrText xml:space="preserve"> HYPERLINK \l "_Toc142682733" </w:instrText>
          </w:r>
          <w:r>
            <w:fldChar w:fldCharType="separate"/>
          </w:r>
          <w:r>
            <w:rPr>
              <w:rStyle w:val="12"/>
              <w:rFonts w:ascii="宋体" w:hAnsi="宋体" w:eastAsia="宋体"/>
            </w:rPr>
            <w:t>5.关键词：推进政府职能转变</w:t>
          </w:r>
          <w:r>
            <w:tab/>
          </w:r>
          <w:r>
            <w:fldChar w:fldCharType="begin"/>
          </w:r>
          <w:r>
            <w:instrText xml:space="preserve"> PAGEREF _Toc142682733 \h </w:instrText>
          </w:r>
          <w:r>
            <w:fldChar w:fldCharType="separate"/>
          </w:r>
          <w:r>
            <w:t>6</w:t>
          </w:r>
          <w:r>
            <w:fldChar w:fldCharType="end"/>
          </w:r>
          <w:r>
            <w:fldChar w:fldCharType="end"/>
          </w:r>
        </w:p>
        <w:p>
          <w:pPr>
            <w:pStyle w:val="9"/>
            <w:tabs>
              <w:tab w:val="right" w:leader="dot" w:pos="8296"/>
            </w:tabs>
            <w:rPr>
              <w14:ligatures w14:val="standardContextual"/>
            </w:rPr>
          </w:pPr>
          <w:r>
            <w:fldChar w:fldCharType="begin"/>
          </w:r>
          <w:r>
            <w:instrText xml:space="preserve"> HYPERLINK \l "_Toc142682734" </w:instrText>
          </w:r>
          <w:r>
            <w:fldChar w:fldCharType="separate"/>
          </w:r>
          <w:r>
            <w:rPr>
              <w:rStyle w:val="12"/>
              <w:rFonts w:ascii="宋体" w:hAnsi="宋体" w:eastAsia="宋体"/>
            </w:rPr>
            <w:t>6.关键词：城镇新增就业1200万人左右</w:t>
          </w:r>
          <w:r>
            <w:tab/>
          </w:r>
          <w:r>
            <w:fldChar w:fldCharType="begin"/>
          </w:r>
          <w:r>
            <w:instrText xml:space="preserve"> PAGEREF _Toc142682734 \h </w:instrText>
          </w:r>
          <w:r>
            <w:fldChar w:fldCharType="separate"/>
          </w:r>
          <w:r>
            <w:t>6</w:t>
          </w:r>
          <w:r>
            <w:fldChar w:fldCharType="end"/>
          </w:r>
          <w:r>
            <w:fldChar w:fldCharType="end"/>
          </w:r>
        </w:p>
        <w:p>
          <w:pPr>
            <w:pStyle w:val="9"/>
            <w:tabs>
              <w:tab w:val="right" w:leader="dot" w:pos="8296"/>
            </w:tabs>
            <w:rPr>
              <w14:ligatures w14:val="standardContextual"/>
            </w:rPr>
          </w:pPr>
          <w:r>
            <w:fldChar w:fldCharType="begin"/>
          </w:r>
          <w:r>
            <w:instrText xml:space="preserve"> HYPERLINK \l "_Toc142682735" </w:instrText>
          </w:r>
          <w:r>
            <w:fldChar w:fldCharType="separate"/>
          </w:r>
          <w:r>
            <w:rPr>
              <w:rStyle w:val="12"/>
              <w:rFonts w:ascii="宋体" w:hAnsi="宋体" w:eastAsia="宋体"/>
            </w:rPr>
            <w:t>7.关键词：赤字率3%</w:t>
          </w:r>
          <w:r>
            <w:tab/>
          </w:r>
          <w:r>
            <w:fldChar w:fldCharType="begin"/>
          </w:r>
          <w:r>
            <w:instrText xml:space="preserve"> PAGEREF _Toc142682735 \h </w:instrText>
          </w:r>
          <w:r>
            <w:fldChar w:fldCharType="separate"/>
          </w:r>
          <w:r>
            <w:t>6</w:t>
          </w:r>
          <w:r>
            <w:fldChar w:fldCharType="end"/>
          </w:r>
          <w:r>
            <w:fldChar w:fldCharType="end"/>
          </w:r>
        </w:p>
        <w:p>
          <w:pPr>
            <w:pStyle w:val="9"/>
            <w:tabs>
              <w:tab w:val="right" w:leader="dot" w:pos="8296"/>
            </w:tabs>
            <w:rPr>
              <w14:ligatures w14:val="standardContextual"/>
            </w:rPr>
          </w:pPr>
          <w:r>
            <w:fldChar w:fldCharType="begin"/>
          </w:r>
          <w:r>
            <w:instrText xml:space="preserve"> HYPERLINK \l "_Toc142682736" </w:instrText>
          </w:r>
          <w:r>
            <w:fldChar w:fldCharType="separate"/>
          </w:r>
          <w:r>
            <w:rPr>
              <w:rStyle w:val="12"/>
              <w:rFonts w:ascii="宋体" w:hAnsi="宋体" w:eastAsia="宋体"/>
            </w:rPr>
            <w:t>8.关键词：专项债3.8万亿元</w:t>
          </w:r>
          <w:r>
            <w:tab/>
          </w:r>
          <w:r>
            <w:fldChar w:fldCharType="begin"/>
          </w:r>
          <w:r>
            <w:instrText xml:space="preserve"> PAGEREF _Toc142682736 \h </w:instrText>
          </w:r>
          <w:r>
            <w:fldChar w:fldCharType="separate"/>
          </w:r>
          <w:r>
            <w:t>7</w:t>
          </w:r>
          <w:r>
            <w:fldChar w:fldCharType="end"/>
          </w:r>
          <w:r>
            <w:fldChar w:fldCharType="end"/>
          </w:r>
        </w:p>
        <w:p>
          <w:pPr>
            <w:pStyle w:val="9"/>
            <w:tabs>
              <w:tab w:val="right" w:leader="dot" w:pos="8296"/>
            </w:tabs>
            <w:rPr>
              <w14:ligatures w14:val="standardContextual"/>
            </w:rPr>
          </w:pPr>
          <w:r>
            <w:fldChar w:fldCharType="begin"/>
          </w:r>
          <w:r>
            <w:instrText xml:space="preserve"> HYPERLINK \l "_Toc142682737" </w:instrText>
          </w:r>
          <w:r>
            <w:fldChar w:fldCharType="separate"/>
          </w:r>
          <w:r>
            <w:rPr>
              <w:rStyle w:val="12"/>
              <w:rFonts w:ascii="宋体" w:hAnsi="宋体" w:eastAsia="宋体"/>
            </w:rPr>
            <w:t>9.关键词：推进股票发行注册制改革</w:t>
          </w:r>
          <w:r>
            <w:tab/>
          </w:r>
          <w:r>
            <w:fldChar w:fldCharType="begin"/>
          </w:r>
          <w:r>
            <w:instrText xml:space="preserve"> PAGEREF _Toc142682737 \h </w:instrText>
          </w:r>
          <w:r>
            <w:fldChar w:fldCharType="separate"/>
          </w:r>
          <w:r>
            <w:t>7</w:t>
          </w:r>
          <w:r>
            <w:fldChar w:fldCharType="end"/>
          </w:r>
          <w:r>
            <w:fldChar w:fldCharType="end"/>
          </w:r>
        </w:p>
        <w:p>
          <w:pPr>
            <w:pStyle w:val="9"/>
            <w:tabs>
              <w:tab w:val="right" w:leader="dot" w:pos="8296"/>
            </w:tabs>
            <w:rPr>
              <w14:ligatures w14:val="standardContextual"/>
            </w:rPr>
          </w:pPr>
          <w:r>
            <w:fldChar w:fldCharType="begin"/>
          </w:r>
          <w:r>
            <w:instrText xml:space="preserve"> HYPERLINK \l "_Toc142682738" </w:instrText>
          </w:r>
          <w:r>
            <w:fldChar w:fldCharType="separate"/>
          </w:r>
          <w:r>
            <w:rPr>
              <w:rStyle w:val="12"/>
              <w:rFonts w:ascii="宋体" w:hAnsi="宋体" w:eastAsia="宋体"/>
            </w:rPr>
            <w:t>10.关键词：多种所有制经济共同发展</w:t>
          </w:r>
          <w:r>
            <w:tab/>
          </w:r>
          <w:r>
            <w:fldChar w:fldCharType="begin"/>
          </w:r>
          <w:r>
            <w:instrText xml:space="preserve"> PAGEREF _Toc142682738 \h </w:instrText>
          </w:r>
          <w:r>
            <w:fldChar w:fldCharType="separate"/>
          </w:r>
          <w:r>
            <w:t>7</w:t>
          </w:r>
          <w:r>
            <w:fldChar w:fldCharType="end"/>
          </w:r>
          <w:r>
            <w:fldChar w:fldCharType="end"/>
          </w:r>
        </w:p>
        <w:p>
          <w:pPr>
            <w:pStyle w:val="9"/>
            <w:tabs>
              <w:tab w:val="right" w:leader="dot" w:pos="8296"/>
            </w:tabs>
            <w:rPr>
              <w14:ligatures w14:val="standardContextual"/>
            </w:rPr>
          </w:pPr>
          <w:r>
            <w:fldChar w:fldCharType="begin"/>
          </w:r>
          <w:r>
            <w:instrText xml:space="preserve"> HYPERLINK \l "_Toc142682739" </w:instrText>
          </w:r>
          <w:r>
            <w:fldChar w:fldCharType="separate"/>
          </w:r>
          <w:r>
            <w:rPr>
              <w:rStyle w:val="12"/>
              <w:rFonts w:ascii="宋体" w:hAnsi="宋体" w:eastAsia="宋体"/>
            </w:rPr>
            <w:t>11.关键词：深化国资国企改革、保护民营企业产权和企业家权益</w:t>
          </w:r>
          <w:r>
            <w:tab/>
          </w:r>
          <w:r>
            <w:fldChar w:fldCharType="begin"/>
          </w:r>
          <w:r>
            <w:instrText xml:space="preserve"> PAGEREF _Toc142682739 \h </w:instrText>
          </w:r>
          <w:r>
            <w:fldChar w:fldCharType="separate"/>
          </w:r>
          <w:r>
            <w:t>8</w:t>
          </w:r>
          <w:r>
            <w:fldChar w:fldCharType="end"/>
          </w:r>
          <w:r>
            <w:fldChar w:fldCharType="end"/>
          </w:r>
        </w:p>
        <w:p>
          <w:pPr>
            <w:pStyle w:val="9"/>
            <w:tabs>
              <w:tab w:val="right" w:leader="dot" w:pos="8296"/>
            </w:tabs>
            <w:rPr>
              <w14:ligatures w14:val="standardContextual"/>
            </w:rPr>
          </w:pPr>
          <w:r>
            <w:fldChar w:fldCharType="begin"/>
          </w:r>
          <w:r>
            <w:instrText xml:space="preserve"> HYPERLINK \l "_Toc142682740" </w:instrText>
          </w:r>
          <w:r>
            <w:fldChar w:fldCharType="separate"/>
          </w:r>
          <w:r>
            <w:rPr>
              <w:rStyle w:val="12"/>
              <w:rFonts w:ascii="宋体" w:hAnsi="宋体" w:eastAsia="宋体"/>
            </w:rPr>
            <w:t>12.关键词：更大力度吸引和利用外资</w:t>
          </w:r>
          <w:r>
            <w:tab/>
          </w:r>
          <w:r>
            <w:fldChar w:fldCharType="begin"/>
          </w:r>
          <w:r>
            <w:instrText xml:space="preserve"> PAGEREF _Toc142682740 \h </w:instrText>
          </w:r>
          <w:r>
            <w:fldChar w:fldCharType="separate"/>
          </w:r>
          <w:r>
            <w:t>8</w:t>
          </w:r>
          <w:r>
            <w:fldChar w:fldCharType="end"/>
          </w:r>
          <w:r>
            <w:fldChar w:fldCharType="end"/>
          </w:r>
        </w:p>
        <w:p>
          <w:pPr>
            <w:pStyle w:val="9"/>
            <w:tabs>
              <w:tab w:val="right" w:leader="dot" w:pos="8296"/>
            </w:tabs>
            <w:rPr>
              <w14:ligatures w14:val="standardContextual"/>
            </w:rPr>
          </w:pPr>
          <w:r>
            <w:fldChar w:fldCharType="begin"/>
          </w:r>
          <w:r>
            <w:instrText xml:space="preserve"> HYPERLINK \l "_Toc142682741" </w:instrText>
          </w:r>
          <w:r>
            <w:fldChar w:fldCharType="separate"/>
          </w:r>
          <w:r>
            <w:rPr>
              <w:rStyle w:val="12"/>
              <w:rFonts w:ascii="宋体" w:hAnsi="宋体" w:eastAsia="宋体"/>
            </w:rPr>
            <w:t>13.关键词：有效防范化解重大经济金融风险</w:t>
          </w:r>
          <w:r>
            <w:tab/>
          </w:r>
          <w:r>
            <w:fldChar w:fldCharType="begin"/>
          </w:r>
          <w:r>
            <w:instrText xml:space="preserve"> PAGEREF _Toc142682741 \h </w:instrText>
          </w:r>
          <w:r>
            <w:fldChar w:fldCharType="separate"/>
          </w:r>
          <w:r>
            <w:t>9</w:t>
          </w:r>
          <w:r>
            <w:fldChar w:fldCharType="end"/>
          </w:r>
          <w:r>
            <w:fldChar w:fldCharType="end"/>
          </w:r>
        </w:p>
        <w:p>
          <w:pPr>
            <w:pStyle w:val="9"/>
            <w:tabs>
              <w:tab w:val="right" w:leader="dot" w:pos="8296"/>
            </w:tabs>
            <w:rPr>
              <w14:ligatures w14:val="standardContextual"/>
            </w:rPr>
          </w:pPr>
          <w:r>
            <w:fldChar w:fldCharType="begin"/>
          </w:r>
          <w:r>
            <w:instrText xml:space="preserve"> HYPERLINK \l "_Toc142682742" </w:instrText>
          </w:r>
          <w:r>
            <w:fldChar w:fldCharType="separate"/>
          </w:r>
          <w:r>
            <w:rPr>
              <w:rStyle w:val="12"/>
              <w:rFonts w:ascii="宋体" w:hAnsi="宋体" w:eastAsia="宋体"/>
            </w:rPr>
            <w:t>14.关键词：14486亿元金融改革历史成本</w:t>
          </w:r>
          <w:r>
            <w:tab/>
          </w:r>
          <w:r>
            <w:fldChar w:fldCharType="begin"/>
          </w:r>
          <w:r>
            <w:instrText xml:space="preserve"> PAGEREF _Toc142682742 \h </w:instrText>
          </w:r>
          <w:r>
            <w:fldChar w:fldCharType="separate"/>
          </w:r>
          <w:r>
            <w:t>9</w:t>
          </w:r>
          <w:r>
            <w:fldChar w:fldCharType="end"/>
          </w:r>
          <w:r>
            <w:fldChar w:fldCharType="end"/>
          </w:r>
        </w:p>
        <w:p>
          <w:pPr>
            <w:pStyle w:val="9"/>
            <w:tabs>
              <w:tab w:val="right" w:leader="dot" w:pos="8296"/>
            </w:tabs>
            <w:rPr>
              <w14:ligatures w14:val="standardContextual"/>
            </w:rPr>
          </w:pPr>
          <w:r>
            <w:fldChar w:fldCharType="begin"/>
          </w:r>
          <w:r>
            <w:instrText xml:space="preserve"> HYPERLINK \l "_Toc142682743" </w:instrText>
          </w:r>
          <w:r>
            <w:fldChar w:fldCharType="separate"/>
          </w:r>
          <w:r>
            <w:rPr>
              <w:rStyle w:val="12"/>
              <w:rFonts w:ascii="宋体" w:hAnsi="宋体" w:eastAsia="宋体"/>
            </w:rPr>
            <w:t>15.关键词：防范化解优质头部房企风险</w:t>
          </w:r>
          <w:r>
            <w:tab/>
          </w:r>
          <w:r>
            <w:fldChar w:fldCharType="begin"/>
          </w:r>
          <w:r>
            <w:instrText xml:space="preserve"> PAGEREF _Toc142682743 \h </w:instrText>
          </w:r>
          <w:r>
            <w:fldChar w:fldCharType="separate"/>
          </w:r>
          <w:r>
            <w:t>9</w:t>
          </w:r>
          <w:r>
            <w:fldChar w:fldCharType="end"/>
          </w:r>
          <w:r>
            <w:fldChar w:fldCharType="end"/>
          </w:r>
        </w:p>
        <w:p>
          <w:pPr>
            <w:pStyle w:val="9"/>
            <w:tabs>
              <w:tab w:val="right" w:leader="dot" w:pos="8296"/>
            </w:tabs>
            <w:rPr>
              <w14:ligatures w14:val="standardContextual"/>
            </w:rPr>
          </w:pPr>
          <w:r>
            <w:fldChar w:fldCharType="begin"/>
          </w:r>
          <w:r>
            <w:instrText xml:space="preserve"> HYPERLINK \l "_Toc142682744" </w:instrText>
          </w:r>
          <w:r>
            <w:fldChar w:fldCharType="separate"/>
          </w:r>
          <w:r>
            <w:rPr>
              <w:rStyle w:val="12"/>
              <w:rFonts w:ascii="宋体" w:hAnsi="宋体" w:eastAsia="宋体"/>
            </w:rPr>
            <w:t>16.关键词：数字经济</w:t>
          </w:r>
          <w:r>
            <w:tab/>
          </w:r>
          <w:r>
            <w:fldChar w:fldCharType="begin"/>
          </w:r>
          <w:r>
            <w:instrText xml:space="preserve"> PAGEREF _Toc142682744 \h </w:instrText>
          </w:r>
          <w:r>
            <w:fldChar w:fldCharType="separate"/>
          </w:r>
          <w:r>
            <w:t>10</w:t>
          </w:r>
          <w:r>
            <w:fldChar w:fldCharType="end"/>
          </w:r>
          <w:r>
            <w:fldChar w:fldCharType="end"/>
          </w:r>
        </w:p>
        <w:p>
          <w:pPr>
            <w:pStyle w:val="9"/>
            <w:tabs>
              <w:tab w:val="right" w:leader="dot" w:pos="8296"/>
            </w:tabs>
            <w:rPr>
              <w14:ligatures w14:val="standardContextual"/>
            </w:rPr>
          </w:pPr>
          <w:r>
            <w:fldChar w:fldCharType="begin"/>
          </w:r>
          <w:r>
            <w:instrText xml:space="preserve"> HYPERLINK \l "_Toc142682745" </w:instrText>
          </w:r>
          <w:r>
            <w:fldChar w:fldCharType="separate"/>
          </w:r>
          <w:r>
            <w:rPr>
              <w:rStyle w:val="12"/>
              <w:rFonts w:ascii="宋体" w:hAnsi="宋体" w:eastAsia="宋体"/>
            </w:rPr>
            <w:t>17.关键词：支持工业互联网发展</w:t>
          </w:r>
          <w:r>
            <w:tab/>
          </w:r>
          <w:r>
            <w:fldChar w:fldCharType="begin"/>
          </w:r>
          <w:r>
            <w:instrText xml:space="preserve"> PAGEREF _Toc142682745 \h </w:instrText>
          </w:r>
          <w:r>
            <w:fldChar w:fldCharType="separate"/>
          </w:r>
          <w:r>
            <w:t>10</w:t>
          </w:r>
          <w:r>
            <w:fldChar w:fldCharType="end"/>
          </w:r>
          <w:r>
            <w:fldChar w:fldCharType="end"/>
          </w:r>
        </w:p>
        <w:p>
          <w:pPr>
            <w:pStyle w:val="9"/>
            <w:tabs>
              <w:tab w:val="right" w:leader="dot" w:pos="8296"/>
            </w:tabs>
            <w:rPr>
              <w14:ligatures w14:val="standardContextual"/>
            </w:rPr>
          </w:pPr>
          <w:r>
            <w:fldChar w:fldCharType="begin"/>
          </w:r>
          <w:r>
            <w:instrText xml:space="preserve"> HYPERLINK \l "_Toc142682746" </w:instrText>
          </w:r>
          <w:r>
            <w:fldChar w:fldCharType="separate"/>
          </w:r>
          <w:r>
            <w:rPr>
              <w:rStyle w:val="12"/>
              <w:rFonts w:ascii="宋体" w:hAnsi="宋体" w:eastAsia="宋体"/>
            </w:rPr>
            <w:t>18.关键词：支持平台经济发展</w:t>
          </w:r>
          <w:r>
            <w:tab/>
          </w:r>
          <w:r>
            <w:fldChar w:fldCharType="begin"/>
          </w:r>
          <w:r>
            <w:instrText xml:space="preserve"> PAGEREF _Toc142682746 \h </w:instrText>
          </w:r>
          <w:r>
            <w:fldChar w:fldCharType="separate"/>
          </w:r>
          <w:r>
            <w:t>10</w:t>
          </w:r>
          <w:r>
            <w:fldChar w:fldCharType="end"/>
          </w:r>
          <w:r>
            <w:fldChar w:fldCharType="end"/>
          </w:r>
        </w:p>
        <w:p>
          <w:pPr>
            <w:pStyle w:val="9"/>
            <w:tabs>
              <w:tab w:val="right" w:leader="dot" w:pos="8296"/>
            </w:tabs>
            <w:rPr>
              <w14:ligatures w14:val="standardContextual"/>
            </w:rPr>
          </w:pPr>
          <w:r>
            <w:fldChar w:fldCharType="begin"/>
          </w:r>
          <w:r>
            <w:instrText xml:space="preserve"> HYPERLINK \l "_Toc142682747" </w:instrText>
          </w:r>
          <w:r>
            <w:fldChar w:fldCharType="separate"/>
          </w:r>
          <w:r>
            <w:rPr>
              <w:rStyle w:val="12"/>
              <w:rFonts w:ascii="宋体" w:hAnsi="宋体" w:eastAsia="宋体"/>
            </w:rPr>
            <w:t>19.关键词：制造业</w:t>
          </w:r>
          <w:r>
            <w:tab/>
          </w:r>
          <w:r>
            <w:fldChar w:fldCharType="begin"/>
          </w:r>
          <w:r>
            <w:instrText xml:space="preserve"> PAGEREF _Toc142682747 \h </w:instrText>
          </w:r>
          <w:r>
            <w:fldChar w:fldCharType="separate"/>
          </w:r>
          <w:r>
            <w:t>10</w:t>
          </w:r>
          <w:r>
            <w:fldChar w:fldCharType="end"/>
          </w:r>
          <w:r>
            <w:fldChar w:fldCharType="end"/>
          </w:r>
        </w:p>
        <w:p>
          <w:pPr>
            <w:pStyle w:val="9"/>
            <w:tabs>
              <w:tab w:val="right" w:leader="dot" w:pos="8296"/>
            </w:tabs>
            <w:rPr>
              <w14:ligatures w14:val="standardContextual"/>
            </w:rPr>
          </w:pPr>
          <w:r>
            <w:fldChar w:fldCharType="begin"/>
          </w:r>
          <w:r>
            <w:instrText xml:space="preserve"> HYPERLINK \l "_Toc142682748" </w:instrText>
          </w:r>
          <w:r>
            <w:fldChar w:fldCharType="separate"/>
          </w:r>
          <w:r>
            <w:rPr>
              <w:rStyle w:val="12"/>
              <w:rFonts w:ascii="宋体" w:hAnsi="宋体" w:eastAsia="宋体"/>
            </w:rPr>
            <w:t>20.关键词：集中优质资源合力推进关键核心技术攻关</w:t>
          </w:r>
          <w:r>
            <w:tab/>
          </w:r>
          <w:r>
            <w:fldChar w:fldCharType="begin"/>
          </w:r>
          <w:r>
            <w:instrText xml:space="preserve"> PAGEREF _Toc142682748 \h </w:instrText>
          </w:r>
          <w:r>
            <w:fldChar w:fldCharType="separate"/>
          </w:r>
          <w:r>
            <w:t>11</w:t>
          </w:r>
          <w:r>
            <w:fldChar w:fldCharType="end"/>
          </w:r>
          <w:r>
            <w:fldChar w:fldCharType="end"/>
          </w:r>
        </w:p>
        <w:p>
          <w:pPr>
            <w:pStyle w:val="9"/>
            <w:tabs>
              <w:tab w:val="right" w:leader="dot" w:pos="8296"/>
            </w:tabs>
            <w:rPr>
              <w14:ligatures w14:val="standardContextual"/>
            </w:rPr>
          </w:pPr>
          <w:r>
            <w:fldChar w:fldCharType="begin"/>
          </w:r>
          <w:r>
            <w:instrText xml:space="preserve"> HYPERLINK \l "_Toc142682749" </w:instrText>
          </w:r>
          <w:r>
            <w:fldChar w:fldCharType="separate"/>
          </w:r>
          <w:r>
            <w:rPr>
              <w:rStyle w:val="12"/>
              <w:rFonts w:ascii="宋体" w:hAnsi="宋体" w:eastAsia="宋体"/>
            </w:rPr>
            <w:t>21.关键词：勘探开发和增储上产</w:t>
          </w:r>
          <w:r>
            <w:tab/>
          </w:r>
          <w:r>
            <w:fldChar w:fldCharType="begin"/>
          </w:r>
          <w:r>
            <w:instrText xml:space="preserve"> PAGEREF _Toc142682749 \h </w:instrText>
          </w:r>
          <w:r>
            <w:fldChar w:fldCharType="separate"/>
          </w:r>
          <w:r>
            <w:t>11</w:t>
          </w:r>
          <w:r>
            <w:fldChar w:fldCharType="end"/>
          </w:r>
          <w:r>
            <w:fldChar w:fldCharType="end"/>
          </w:r>
        </w:p>
        <w:p>
          <w:pPr>
            <w:pStyle w:val="9"/>
            <w:tabs>
              <w:tab w:val="right" w:leader="dot" w:pos="8296"/>
            </w:tabs>
            <w:rPr>
              <w14:ligatures w14:val="standardContextual"/>
            </w:rPr>
          </w:pPr>
          <w:r>
            <w:fldChar w:fldCharType="begin"/>
          </w:r>
          <w:r>
            <w:instrText xml:space="preserve"> HYPERLINK \l "_Toc142682750" </w:instrText>
          </w:r>
          <w:r>
            <w:fldChar w:fldCharType="separate"/>
          </w:r>
          <w:r>
            <w:rPr>
              <w:rStyle w:val="12"/>
              <w:rFonts w:ascii="宋体" w:hAnsi="宋体" w:eastAsia="宋体"/>
            </w:rPr>
            <w:t>22.关键词：促进汽车消费</w:t>
          </w:r>
          <w:r>
            <w:tab/>
          </w:r>
          <w:r>
            <w:fldChar w:fldCharType="begin"/>
          </w:r>
          <w:r>
            <w:instrText xml:space="preserve"> PAGEREF _Toc142682750 \h </w:instrText>
          </w:r>
          <w:r>
            <w:fldChar w:fldCharType="separate"/>
          </w:r>
          <w:r>
            <w:t>11</w:t>
          </w:r>
          <w:r>
            <w:fldChar w:fldCharType="end"/>
          </w:r>
          <w:r>
            <w:fldChar w:fldCharType="end"/>
          </w:r>
        </w:p>
        <w:p>
          <w:pPr>
            <w:pStyle w:val="9"/>
            <w:tabs>
              <w:tab w:val="right" w:leader="dot" w:pos="8296"/>
            </w:tabs>
            <w:rPr>
              <w14:ligatures w14:val="standardContextual"/>
            </w:rPr>
          </w:pPr>
          <w:r>
            <w:fldChar w:fldCharType="begin"/>
          </w:r>
          <w:r>
            <w:instrText xml:space="preserve"> HYPERLINK \l "_Toc142682751" </w:instrText>
          </w:r>
          <w:r>
            <w:fldChar w:fldCharType="separate"/>
          </w:r>
          <w:r>
            <w:rPr>
              <w:rStyle w:val="12"/>
              <w:rFonts w:ascii="宋体" w:hAnsi="宋体" w:eastAsia="宋体"/>
            </w:rPr>
            <w:t>23.关键词：支持刚性和改善性住房需求</w:t>
          </w:r>
          <w:r>
            <w:tab/>
          </w:r>
          <w:r>
            <w:fldChar w:fldCharType="begin"/>
          </w:r>
          <w:r>
            <w:instrText xml:space="preserve"> PAGEREF _Toc142682751 \h </w:instrText>
          </w:r>
          <w:r>
            <w:fldChar w:fldCharType="separate"/>
          </w:r>
          <w:r>
            <w:t>12</w:t>
          </w:r>
          <w:r>
            <w:fldChar w:fldCharType="end"/>
          </w:r>
          <w:r>
            <w:fldChar w:fldCharType="end"/>
          </w:r>
        </w:p>
        <w:p>
          <w:pPr>
            <w:pStyle w:val="9"/>
            <w:tabs>
              <w:tab w:val="right" w:leader="dot" w:pos="8296"/>
            </w:tabs>
            <w:rPr>
              <w14:ligatures w14:val="standardContextual"/>
            </w:rPr>
          </w:pPr>
          <w:r>
            <w:fldChar w:fldCharType="begin"/>
          </w:r>
          <w:r>
            <w:instrText xml:space="preserve"> HYPERLINK \l "_Toc142682752" </w:instrText>
          </w:r>
          <w:r>
            <w:fldChar w:fldCharType="separate"/>
          </w:r>
          <w:r>
            <w:rPr>
              <w:rStyle w:val="12"/>
              <w:rFonts w:ascii="宋体" w:hAnsi="宋体" w:eastAsia="宋体"/>
            </w:rPr>
            <w:t>24.关键词：完善分级诊疗体系</w:t>
          </w:r>
          <w:r>
            <w:tab/>
          </w:r>
          <w:r>
            <w:fldChar w:fldCharType="begin"/>
          </w:r>
          <w:r>
            <w:instrText xml:space="preserve"> PAGEREF _Toc142682752 \h </w:instrText>
          </w:r>
          <w:r>
            <w:fldChar w:fldCharType="separate"/>
          </w:r>
          <w:r>
            <w:t>12</w:t>
          </w:r>
          <w:r>
            <w:fldChar w:fldCharType="end"/>
          </w:r>
          <w:r>
            <w:fldChar w:fldCharType="end"/>
          </w:r>
        </w:p>
        <w:p>
          <w:pPr>
            <w:pStyle w:val="9"/>
            <w:tabs>
              <w:tab w:val="right" w:leader="dot" w:pos="8296"/>
            </w:tabs>
            <w:rPr>
              <w14:ligatures w14:val="standardContextual"/>
            </w:rPr>
          </w:pPr>
          <w:r>
            <w:fldChar w:fldCharType="begin"/>
          </w:r>
          <w:r>
            <w:instrText xml:space="preserve"> HYPERLINK \l "_Toc142682753" </w:instrText>
          </w:r>
          <w:r>
            <w:fldChar w:fldCharType="separate"/>
          </w:r>
          <w:r>
            <w:rPr>
              <w:rStyle w:val="12"/>
              <w:rFonts w:ascii="宋体" w:hAnsi="宋体" w:eastAsia="宋体"/>
            </w:rPr>
            <w:t>25.关键词：集中带量采购降负4000亿</w:t>
          </w:r>
          <w:r>
            <w:tab/>
          </w:r>
          <w:r>
            <w:fldChar w:fldCharType="begin"/>
          </w:r>
          <w:r>
            <w:instrText xml:space="preserve"> PAGEREF _Toc142682753 \h </w:instrText>
          </w:r>
          <w:r>
            <w:fldChar w:fldCharType="separate"/>
          </w:r>
          <w:r>
            <w:t>13</w:t>
          </w:r>
          <w:r>
            <w:fldChar w:fldCharType="end"/>
          </w:r>
          <w:r>
            <w:fldChar w:fldCharType="end"/>
          </w:r>
        </w:p>
        <w:p>
          <w:pPr>
            <w:pStyle w:val="9"/>
            <w:tabs>
              <w:tab w:val="right" w:leader="dot" w:pos="8296"/>
            </w:tabs>
            <w:rPr>
              <w14:ligatures w14:val="standardContextual"/>
            </w:rPr>
          </w:pPr>
          <w:r>
            <w:fldChar w:fldCharType="begin"/>
          </w:r>
          <w:r>
            <w:instrText xml:space="preserve"> HYPERLINK \l "_Toc142682754" </w:instrText>
          </w:r>
          <w:r>
            <w:fldChar w:fldCharType="separate"/>
          </w:r>
          <w:r>
            <w:rPr>
              <w:rStyle w:val="12"/>
              <w:rFonts w:ascii="宋体" w:hAnsi="宋体" w:eastAsia="宋体"/>
            </w:rPr>
            <w:t>26.关键词：拓宽农民增收致富渠道</w:t>
          </w:r>
          <w:r>
            <w:tab/>
          </w:r>
          <w:r>
            <w:fldChar w:fldCharType="begin"/>
          </w:r>
          <w:r>
            <w:instrText xml:space="preserve"> PAGEREF _Toc142682754 \h </w:instrText>
          </w:r>
          <w:r>
            <w:fldChar w:fldCharType="separate"/>
          </w:r>
          <w:r>
            <w:t>13</w:t>
          </w:r>
          <w:r>
            <w:fldChar w:fldCharType="end"/>
          </w:r>
          <w:r>
            <w:fldChar w:fldCharType="end"/>
          </w:r>
        </w:p>
        <w:p>
          <w:pPr>
            <w:pStyle w:val="9"/>
            <w:tabs>
              <w:tab w:val="right" w:leader="dot" w:pos="8296"/>
            </w:tabs>
            <w:rPr>
              <w14:ligatures w14:val="standardContextual"/>
            </w:rPr>
          </w:pPr>
          <w:r>
            <w:fldChar w:fldCharType="begin"/>
          </w:r>
          <w:r>
            <w:instrText xml:space="preserve"> HYPERLINK \l "_Toc142682755" </w:instrText>
          </w:r>
          <w:r>
            <w:fldChar w:fldCharType="separate"/>
          </w:r>
          <w:r>
            <w:rPr>
              <w:rStyle w:val="12"/>
              <w:rFonts w:ascii="宋体" w:hAnsi="宋体" w:eastAsia="宋体"/>
            </w:rPr>
            <w:t>27.关键词：健全政策性农业保险制度</w:t>
          </w:r>
          <w:r>
            <w:tab/>
          </w:r>
          <w:r>
            <w:fldChar w:fldCharType="begin"/>
          </w:r>
          <w:r>
            <w:instrText xml:space="preserve"> PAGEREF _Toc142682755 \h </w:instrText>
          </w:r>
          <w:r>
            <w:fldChar w:fldCharType="separate"/>
          </w:r>
          <w:r>
            <w:t>13</w:t>
          </w:r>
          <w:r>
            <w:fldChar w:fldCharType="end"/>
          </w:r>
          <w:r>
            <w:fldChar w:fldCharType="end"/>
          </w:r>
        </w:p>
        <w:p>
          <w:pPr>
            <w:pStyle w:val="9"/>
            <w:tabs>
              <w:tab w:val="right" w:leader="dot" w:pos="8296"/>
            </w:tabs>
            <w:rPr>
              <w14:ligatures w14:val="standardContextual"/>
            </w:rPr>
          </w:pPr>
          <w:r>
            <w:fldChar w:fldCharType="begin"/>
          </w:r>
          <w:r>
            <w:instrText xml:space="preserve"> HYPERLINK \l "_Toc142682756" </w:instrText>
          </w:r>
          <w:r>
            <w:fldChar w:fldCharType="separate"/>
          </w:r>
          <w:r>
            <w:rPr>
              <w:rStyle w:val="12"/>
              <w:rFonts w:ascii="宋体" w:hAnsi="宋体" w:eastAsia="宋体"/>
            </w:rPr>
            <w:t>28.关键词：大力发展职业教育</w:t>
          </w:r>
          <w:r>
            <w:tab/>
          </w:r>
          <w:r>
            <w:fldChar w:fldCharType="begin"/>
          </w:r>
          <w:r>
            <w:instrText xml:space="preserve"> PAGEREF _Toc142682756 \h </w:instrText>
          </w:r>
          <w:r>
            <w:fldChar w:fldCharType="separate"/>
          </w:r>
          <w:r>
            <w:t>14</w:t>
          </w:r>
          <w:r>
            <w:fldChar w:fldCharType="end"/>
          </w:r>
          <w:r>
            <w:fldChar w:fldCharType="end"/>
          </w:r>
        </w:p>
        <w:p>
          <w:pPr>
            <w:pStyle w:val="9"/>
            <w:tabs>
              <w:tab w:val="right" w:leader="dot" w:pos="8296"/>
            </w:tabs>
            <w:rPr>
              <w14:ligatures w14:val="standardContextual"/>
            </w:rPr>
          </w:pPr>
          <w:r>
            <w:fldChar w:fldCharType="begin"/>
          </w:r>
          <w:r>
            <w:instrText xml:space="preserve"> HYPERLINK \l "_Toc142682757" </w:instrText>
          </w:r>
          <w:r>
            <w:fldChar w:fldCharType="separate"/>
          </w:r>
          <w:r>
            <w:rPr>
              <w:rStyle w:val="12"/>
              <w:rFonts w:ascii="宋体" w:hAnsi="宋体" w:eastAsia="宋体"/>
            </w:rPr>
            <w:t>29.关键词：推进高等教育创新</w:t>
          </w:r>
          <w:r>
            <w:tab/>
          </w:r>
          <w:r>
            <w:fldChar w:fldCharType="begin"/>
          </w:r>
          <w:r>
            <w:instrText xml:space="preserve"> PAGEREF _Toc142682757 \h </w:instrText>
          </w:r>
          <w:r>
            <w:fldChar w:fldCharType="separate"/>
          </w:r>
          <w:r>
            <w:t>14</w:t>
          </w:r>
          <w:r>
            <w:fldChar w:fldCharType="end"/>
          </w:r>
          <w:r>
            <w:fldChar w:fldCharType="end"/>
          </w:r>
        </w:p>
        <w:p>
          <w:pPr>
            <w:pStyle w:val="9"/>
            <w:tabs>
              <w:tab w:val="right" w:leader="dot" w:pos="8296"/>
            </w:tabs>
            <w:rPr>
              <w14:ligatures w14:val="standardContextual"/>
            </w:rPr>
          </w:pPr>
          <w:r>
            <w:fldChar w:fldCharType="begin"/>
          </w:r>
          <w:r>
            <w:instrText xml:space="preserve"> HYPERLINK \l "_Toc142682758" </w:instrText>
          </w:r>
          <w:r>
            <w:fldChar w:fldCharType="separate"/>
          </w:r>
          <w:r>
            <w:rPr>
              <w:rStyle w:val="12"/>
              <w:rFonts w:ascii="宋体" w:hAnsi="宋体" w:eastAsia="宋体"/>
            </w:rPr>
            <w:t>30.关键词：生育支持</w:t>
          </w:r>
          <w:r>
            <w:tab/>
          </w:r>
          <w:r>
            <w:fldChar w:fldCharType="begin"/>
          </w:r>
          <w:r>
            <w:instrText xml:space="preserve"> PAGEREF _Toc142682758 \h </w:instrText>
          </w:r>
          <w:r>
            <w:fldChar w:fldCharType="separate"/>
          </w:r>
          <w:r>
            <w:t>14</w:t>
          </w:r>
          <w:r>
            <w:fldChar w:fldCharType="end"/>
          </w:r>
          <w:r>
            <w:fldChar w:fldCharType="end"/>
          </w:r>
        </w:p>
        <w:p>
          <w:pPr>
            <w:pStyle w:val="9"/>
            <w:tabs>
              <w:tab w:val="right" w:leader="dot" w:pos="8296"/>
            </w:tabs>
            <w:rPr>
              <w14:ligatures w14:val="standardContextual"/>
            </w:rPr>
          </w:pPr>
          <w:r>
            <w:fldChar w:fldCharType="begin"/>
          </w:r>
          <w:r>
            <w:instrText xml:space="preserve"> HYPERLINK \l "_Toc142682759" </w:instrText>
          </w:r>
          <w:r>
            <w:fldChar w:fldCharType="separate"/>
          </w:r>
          <w:r>
            <w:rPr>
              <w:rStyle w:val="12"/>
              <w:rFonts w:ascii="宋体" w:hAnsi="宋体" w:eastAsia="宋体"/>
            </w:rPr>
            <w:t>31.关键词：加强养老服务保障</w:t>
          </w:r>
          <w:r>
            <w:tab/>
          </w:r>
          <w:r>
            <w:fldChar w:fldCharType="begin"/>
          </w:r>
          <w:r>
            <w:instrText xml:space="preserve"> PAGEREF _Toc142682759 \h </w:instrText>
          </w:r>
          <w:r>
            <w:fldChar w:fldCharType="separate"/>
          </w:r>
          <w:r>
            <w:t>15</w:t>
          </w:r>
          <w:r>
            <w:fldChar w:fldCharType="end"/>
          </w:r>
          <w:r>
            <w:fldChar w:fldCharType="end"/>
          </w:r>
        </w:p>
        <w:p>
          <w:r>
            <w:rPr>
              <w:b/>
              <w:bCs/>
              <w:lang w:val="zh-CN"/>
            </w:rPr>
            <w:fldChar w:fldCharType="end"/>
          </w:r>
        </w:p>
      </w:sdtContent>
    </w:sdt>
    <w:p>
      <w:pPr>
        <w:rPr>
          <w:rFonts w:ascii="宋体" w:hAnsi="宋体" w:eastAsia="宋体"/>
          <w:b/>
          <w:bCs/>
        </w:rPr>
      </w:pPr>
    </w:p>
    <w:p>
      <w:pPr>
        <w:pStyle w:val="2"/>
        <w:spacing w:before="120" w:after="120" w:line="240" w:lineRule="auto"/>
        <w:rPr>
          <w:rFonts w:ascii="宋体" w:hAnsi="宋体" w:eastAsia="宋体"/>
          <w:sz w:val="32"/>
          <w:szCs w:val="32"/>
        </w:rPr>
        <w:sectPr>
          <w:headerReference r:id="rId3" w:type="default"/>
          <w:pgSz w:w="11906" w:h="16838"/>
          <w:pgMar w:top="1440" w:right="1800" w:bottom="1440" w:left="1800" w:header="851" w:footer="992" w:gutter="0"/>
          <w:cols w:space="425" w:num="1"/>
          <w:docGrid w:type="lines" w:linePitch="312" w:charSpace="0"/>
        </w:sectPr>
      </w:pPr>
    </w:p>
    <w:p>
      <w:pPr>
        <w:pStyle w:val="2"/>
        <w:spacing w:before="120" w:after="120" w:line="240" w:lineRule="auto"/>
        <w:rPr>
          <w:rFonts w:ascii="宋体" w:hAnsi="宋体" w:eastAsia="宋体"/>
          <w:sz w:val="32"/>
          <w:szCs w:val="32"/>
        </w:rPr>
      </w:pPr>
      <w:bookmarkStart w:id="0" w:name="_Toc142682706"/>
      <w:r>
        <w:rPr>
          <w:rFonts w:hint="eastAsia" w:ascii="宋体" w:hAnsi="宋体" w:eastAsia="宋体"/>
          <w:sz w:val="32"/>
          <w:szCs w:val="32"/>
        </w:rPr>
        <w:t>第一部分 二十大报告</w:t>
      </w:r>
      <w:bookmarkEnd w:id="0"/>
    </w:p>
    <w:p>
      <w:pPr>
        <w:ind w:firstLine="424" w:firstLineChars="202"/>
        <w:rPr>
          <w:rFonts w:ascii="宋体" w:hAnsi="宋体" w:eastAsia="宋体"/>
        </w:rPr>
      </w:pPr>
      <w:r>
        <w:rPr>
          <w:rFonts w:hint="eastAsia" w:ascii="宋体" w:hAnsi="宋体" w:eastAsia="宋体"/>
        </w:rPr>
        <w:t>习近平总书记在党的二十大报告中，提出了一系列新观点、新论断、新思想、新战略、新要求。</w:t>
      </w:r>
    </w:p>
    <w:p>
      <w:pPr>
        <w:rPr>
          <w:rFonts w:ascii="宋体" w:hAnsi="宋体" w:eastAsia="宋体"/>
        </w:rPr>
      </w:pPr>
    </w:p>
    <w:p>
      <w:pPr>
        <w:pStyle w:val="3"/>
        <w:spacing w:before="120" w:after="120" w:line="240" w:lineRule="auto"/>
        <w:rPr>
          <w:rFonts w:ascii="宋体" w:hAnsi="宋体" w:eastAsia="宋体"/>
          <w:sz w:val="24"/>
          <w:szCs w:val="24"/>
        </w:rPr>
      </w:pPr>
      <w:bookmarkStart w:id="1" w:name="_Toc142682707"/>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大会主题</w:t>
      </w:r>
      <w:bookmarkEnd w:id="1"/>
    </w:p>
    <w:p>
      <w:pPr>
        <w:ind w:firstLine="424" w:firstLineChars="202"/>
        <w:rPr>
          <w:rFonts w:ascii="宋体" w:hAnsi="宋体" w:eastAsia="宋体"/>
        </w:rPr>
      </w:pPr>
      <w:r>
        <w:rPr>
          <w:rFonts w:hint="eastAsia" w:ascii="宋体" w:hAnsi="宋体" w:eastAsia="宋体"/>
        </w:rPr>
        <w:t>大会的主题是：高举中国特色社会主义伟大旗帜，全面贯彻新时代中国特色社会主义思想，弘扬伟大建党精神，自信自强、守正创新，</w:t>
      </w:r>
      <w:r>
        <w:rPr>
          <w:rFonts w:hint="eastAsia" w:ascii="宋体" w:hAnsi="宋体" w:eastAsia="宋体"/>
          <w:lang w:val="en-US" w:eastAsia="zh-CN"/>
        </w:rPr>
        <w:t>踔厉奋发、</w:t>
      </w:r>
      <w:bookmarkStart w:id="54" w:name="_GoBack"/>
      <w:bookmarkEnd w:id="54"/>
      <w:r>
        <w:rPr>
          <w:rFonts w:hint="eastAsia" w:ascii="宋体" w:hAnsi="宋体" w:eastAsia="宋体"/>
          <w:lang w:val="en-US" w:eastAsia="zh-CN"/>
        </w:rPr>
        <w:t>勇毅前行</w:t>
      </w:r>
      <w:r>
        <w:rPr>
          <w:rFonts w:hint="eastAsia" w:ascii="宋体" w:hAnsi="宋体" w:eastAsia="宋体"/>
        </w:rPr>
        <w:t>，为全面建设社会主义现代化国家、全面推进中华民族伟大复兴而团结奋斗。</w:t>
      </w:r>
    </w:p>
    <w:p>
      <w:pPr>
        <w:rPr>
          <w:rFonts w:ascii="宋体" w:hAnsi="宋体" w:eastAsia="宋体"/>
        </w:rPr>
      </w:pPr>
    </w:p>
    <w:p>
      <w:pPr>
        <w:pStyle w:val="3"/>
        <w:spacing w:before="120" w:after="120" w:line="240" w:lineRule="auto"/>
        <w:rPr>
          <w:rFonts w:ascii="宋体" w:hAnsi="宋体" w:eastAsia="宋体"/>
          <w:sz w:val="24"/>
          <w:szCs w:val="24"/>
        </w:rPr>
      </w:pPr>
      <w:bookmarkStart w:id="2" w:name="_Toc142682708"/>
      <w:r>
        <w:rPr>
          <w:rFonts w:ascii="宋体" w:hAnsi="宋体" w:eastAsia="宋体"/>
          <w:sz w:val="24"/>
          <w:szCs w:val="24"/>
        </w:rPr>
        <w:t>2.</w:t>
      </w:r>
      <w:r>
        <w:rPr>
          <w:rFonts w:hint="eastAsia" w:ascii="宋体" w:hAnsi="宋体" w:eastAsia="宋体"/>
          <w:sz w:val="24"/>
          <w:szCs w:val="24"/>
        </w:rPr>
        <w:t>三个务必</w:t>
      </w:r>
      <w:bookmarkEnd w:id="2"/>
    </w:p>
    <w:p>
      <w:pPr>
        <w:ind w:firstLine="424" w:firstLineChars="202"/>
        <w:rPr>
          <w:rFonts w:ascii="宋体" w:hAnsi="宋体" w:eastAsia="宋体"/>
        </w:rPr>
      </w:pPr>
      <w:r>
        <w:rPr>
          <w:rFonts w:hint="eastAsia" w:ascii="宋体" w:hAnsi="宋体" w:eastAsia="宋体"/>
        </w:rPr>
        <w:t>中国共产党已走过百年奋斗历程。我们党立志于中华民族千秋伟业，致力于人类和平与发展崇高事业，责任无比重大，使命无上光荣。全党同志务必不忘初心、牢记使命，务必谦虚谨慎、艰苦奋斗，务必敢于斗争、善于斗争，坚定历史自信，增强历史主动，谱写新时代中国特色社会主义更加绚丽的华章。</w:t>
      </w:r>
    </w:p>
    <w:p>
      <w:pPr>
        <w:rPr>
          <w:rFonts w:ascii="宋体" w:hAnsi="宋体" w:eastAsia="宋体"/>
        </w:rPr>
      </w:pPr>
    </w:p>
    <w:p>
      <w:pPr>
        <w:pStyle w:val="3"/>
        <w:spacing w:before="120" w:after="120" w:line="240" w:lineRule="auto"/>
        <w:rPr>
          <w:rFonts w:ascii="宋体" w:hAnsi="宋体" w:eastAsia="宋体"/>
          <w:sz w:val="24"/>
          <w:szCs w:val="24"/>
        </w:rPr>
      </w:pPr>
      <w:bookmarkStart w:id="3" w:name="_Toc142682709"/>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rPr>
        <w:t>十年来三件大事</w:t>
      </w:r>
      <w:bookmarkEnd w:id="3"/>
    </w:p>
    <w:p>
      <w:pPr>
        <w:ind w:firstLine="424" w:firstLineChars="202"/>
        <w:rPr>
          <w:rFonts w:ascii="宋体" w:hAnsi="宋体" w:eastAsia="宋体"/>
        </w:rPr>
      </w:pPr>
      <w:r>
        <w:rPr>
          <w:rFonts w:hint="eastAsia" w:ascii="宋体" w:hAnsi="宋体" w:eastAsia="宋体"/>
        </w:rPr>
        <w:t>十年来，我们经历了对党和人民事业具有重大现实意义和深远历史意义的三件大事：</w:t>
      </w:r>
    </w:p>
    <w:p>
      <w:pPr>
        <w:rPr>
          <w:rFonts w:ascii="宋体" w:hAnsi="宋体" w:eastAsia="宋体"/>
        </w:rPr>
      </w:pPr>
      <w:r>
        <w:rPr>
          <w:rFonts w:hint="eastAsia" w:ascii="宋体" w:hAnsi="宋体" w:eastAsia="宋体"/>
        </w:rPr>
        <w:t>一是迎来中国共产党成立一百周年，二是中国特色社会主义进入新时代，三是完成脱贫攻坚、全面建成小康社会的历史任务，实现第一个百年奋斗目标。</w:t>
      </w:r>
    </w:p>
    <w:p>
      <w:pPr>
        <w:ind w:firstLine="424" w:firstLineChars="202"/>
        <w:rPr>
          <w:rFonts w:ascii="宋体" w:hAnsi="宋体" w:eastAsia="宋体"/>
        </w:rPr>
      </w:pPr>
      <w:r>
        <w:rPr>
          <w:rFonts w:hint="eastAsia" w:ascii="宋体" w:hAnsi="宋体" w:eastAsia="宋体"/>
        </w:rPr>
        <w:t>这是中国共产党和中国人民团结奋斗赢得的历史性胜利，是彪炳中华民族发展史册的历史性胜利，也是对世界具有深远影响的历史性胜利。</w:t>
      </w:r>
    </w:p>
    <w:p>
      <w:pPr>
        <w:rPr>
          <w:rFonts w:ascii="宋体" w:hAnsi="宋体" w:eastAsia="宋体"/>
        </w:rPr>
      </w:pPr>
    </w:p>
    <w:p>
      <w:pPr>
        <w:pStyle w:val="3"/>
        <w:spacing w:before="120" w:after="120" w:line="240" w:lineRule="auto"/>
        <w:rPr>
          <w:rFonts w:ascii="宋体" w:hAnsi="宋体" w:eastAsia="宋体"/>
          <w:sz w:val="24"/>
          <w:szCs w:val="24"/>
        </w:rPr>
      </w:pPr>
      <w:bookmarkStart w:id="4" w:name="_Toc142682710"/>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跳出历史周期率的第二个答案</w:t>
      </w:r>
      <w:bookmarkEnd w:id="4"/>
    </w:p>
    <w:p>
      <w:pPr>
        <w:ind w:firstLine="424" w:firstLineChars="202"/>
        <w:rPr>
          <w:rFonts w:ascii="宋体" w:hAnsi="宋体" w:eastAsia="宋体"/>
        </w:rPr>
      </w:pPr>
      <w:r>
        <w:rPr>
          <w:rFonts w:hint="eastAsia" w:ascii="宋体" w:hAnsi="宋体" w:eastAsia="宋体"/>
        </w:rPr>
        <w:t>经过不懈努力，党找到了自我革命这一跳出治乱兴衰历史周期率的第二个答案，确保党永远不变质、不变色、不变味。</w:t>
      </w:r>
    </w:p>
    <w:p>
      <w:pPr>
        <w:rPr>
          <w:rFonts w:ascii="宋体" w:hAnsi="宋体" w:eastAsia="宋体"/>
        </w:rPr>
      </w:pPr>
    </w:p>
    <w:p>
      <w:pPr>
        <w:pStyle w:val="3"/>
        <w:spacing w:before="120" w:after="120" w:line="240" w:lineRule="auto"/>
        <w:rPr>
          <w:rFonts w:ascii="宋体" w:hAnsi="宋体" w:eastAsia="宋体"/>
          <w:sz w:val="24"/>
          <w:szCs w:val="24"/>
        </w:rPr>
      </w:pPr>
      <w:bookmarkStart w:id="5" w:name="_Toc142682711"/>
      <w:r>
        <w:rPr>
          <w:rFonts w:ascii="宋体" w:hAnsi="宋体" w:eastAsia="宋体"/>
          <w:sz w:val="24"/>
          <w:szCs w:val="24"/>
        </w:rPr>
        <w:t>5.</w:t>
      </w:r>
      <w:r>
        <w:rPr>
          <w:rFonts w:hint="eastAsia" w:ascii="宋体" w:hAnsi="宋体" w:eastAsia="宋体"/>
          <w:sz w:val="24"/>
          <w:szCs w:val="24"/>
        </w:rPr>
        <w:t>归根到底是两个“行”</w:t>
      </w:r>
      <w:bookmarkEnd w:id="5"/>
    </w:p>
    <w:p>
      <w:pPr>
        <w:ind w:firstLine="424" w:firstLineChars="202"/>
        <w:rPr>
          <w:rFonts w:ascii="宋体" w:hAnsi="宋体" w:eastAsia="宋体"/>
        </w:rPr>
      </w:pPr>
      <w:r>
        <w:rPr>
          <w:rFonts w:hint="eastAsia" w:ascii="宋体" w:hAnsi="宋体" w:eastAsia="宋体"/>
        </w:rPr>
        <w:t>马克思主义是我们立党立国、兴党兴国的根本指导思想。实践告诉我们，中国共产党为什么能，中国特色社会主义为什么好，归根到底是马克思主义行，是中国化时代化的马克思主义行。拥有马克思主义科学理论指导是我们党坚定信仰信念、把握历史主动的根本所在。</w:t>
      </w:r>
    </w:p>
    <w:p>
      <w:pPr>
        <w:rPr>
          <w:rFonts w:ascii="宋体" w:hAnsi="宋体" w:eastAsia="宋体"/>
        </w:rPr>
      </w:pPr>
    </w:p>
    <w:p>
      <w:pPr>
        <w:pStyle w:val="3"/>
        <w:spacing w:before="120" w:after="120" w:line="240" w:lineRule="auto"/>
        <w:rPr>
          <w:rFonts w:ascii="宋体" w:hAnsi="宋体" w:eastAsia="宋体"/>
          <w:sz w:val="24"/>
          <w:szCs w:val="24"/>
        </w:rPr>
      </w:pPr>
      <w:bookmarkStart w:id="6" w:name="_Toc142682712"/>
      <w:r>
        <w:rPr>
          <w:rFonts w:hint="eastAsia" w:ascii="宋体" w:hAnsi="宋体" w:eastAsia="宋体"/>
          <w:sz w:val="24"/>
          <w:szCs w:val="24"/>
        </w:rPr>
        <w:t>6</w:t>
      </w:r>
      <w:r>
        <w:rPr>
          <w:rFonts w:ascii="宋体" w:hAnsi="宋体" w:eastAsia="宋体"/>
          <w:sz w:val="24"/>
          <w:szCs w:val="24"/>
        </w:rPr>
        <w:t>.</w:t>
      </w:r>
      <w:r>
        <w:rPr>
          <w:rFonts w:hint="eastAsia" w:ascii="宋体" w:hAnsi="宋体" w:eastAsia="宋体"/>
          <w:sz w:val="24"/>
          <w:szCs w:val="24"/>
        </w:rPr>
        <w:t>党的中心任务</w:t>
      </w:r>
      <w:bookmarkEnd w:id="6"/>
    </w:p>
    <w:p>
      <w:pPr>
        <w:ind w:firstLine="424" w:firstLineChars="202"/>
        <w:rPr>
          <w:rFonts w:ascii="宋体" w:hAnsi="宋体" w:eastAsia="宋体"/>
        </w:rPr>
      </w:pPr>
      <w:r>
        <w:rPr>
          <w:rFonts w:hint="eastAsia" w:ascii="宋体" w:hAnsi="宋体" w:eastAsia="宋体"/>
        </w:rPr>
        <w:t>从现在起，中国共产党的中心任务就是团结带领全国各族人民全面建成社会主义现代化强国、实现第二个百年奋斗目标，以中国式现代化全面推进中华民族伟大复兴。</w:t>
      </w:r>
    </w:p>
    <w:p>
      <w:pPr>
        <w:rPr>
          <w:rFonts w:ascii="宋体" w:hAnsi="宋体" w:eastAsia="宋体"/>
        </w:rPr>
      </w:pPr>
    </w:p>
    <w:p>
      <w:pPr>
        <w:pStyle w:val="3"/>
        <w:spacing w:before="120" w:after="120" w:line="240" w:lineRule="auto"/>
        <w:rPr>
          <w:rFonts w:ascii="宋体" w:hAnsi="宋体" w:eastAsia="宋体"/>
          <w:sz w:val="24"/>
          <w:szCs w:val="24"/>
        </w:rPr>
      </w:pPr>
      <w:bookmarkStart w:id="7" w:name="_Toc142682713"/>
      <w:r>
        <w:rPr>
          <w:rFonts w:ascii="宋体" w:hAnsi="宋体" w:eastAsia="宋体"/>
          <w:sz w:val="24"/>
          <w:szCs w:val="24"/>
        </w:rPr>
        <w:t>7.</w:t>
      </w:r>
      <w:r>
        <w:rPr>
          <w:rFonts w:hint="eastAsia" w:ascii="宋体" w:hAnsi="宋体" w:eastAsia="宋体"/>
          <w:sz w:val="24"/>
          <w:szCs w:val="24"/>
        </w:rPr>
        <w:t>中国式现代化的五个特色</w:t>
      </w:r>
      <w:bookmarkEnd w:id="7"/>
    </w:p>
    <w:p>
      <w:pPr>
        <w:ind w:firstLine="424" w:firstLineChars="202"/>
        <w:rPr>
          <w:rFonts w:ascii="宋体" w:hAnsi="宋体" w:eastAsia="宋体"/>
        </w:rPr>
      </w:pPr>
      <w:r>
        <w:rPr>
          <w:rFonts w:hint="eastAsia" w:ascii="宋体" w:hAnsi="宋体" w:eastAsia="宋体"/>
        </w:rPr>
        <w:t>中国式现代化，是中国共产党领导的社会主义现代化，既有各国现代化的共同特征，更有基于自己国情的中国特色。中国式现代化是人口规模巨大的现代化，是全体人民共同富裕的现代化，是物质文明和精神文明相协调的现代化，是人与自然和谐共生的现代化，是走和平发展道路的现代化。</w:t>
      </w:r>
    </w:p>
    <w:p>
      <w:pPr>
        <w:rPr>
          <w:rFonts w:ascii="宋体" w:hAnsi="宋体" w:eastAsia="宋体"/>
        </w:rPr>
      </w:pPr>
    </w:p>
    <w:p>
      <w:pPr>
        <w:pStyle w:val="3"/>
        <w:spacing w:before="120" w:after="120" w:line="240" w:lineRule="auto"/>
        <w:rPr>
          <w:rFonts w:ascii="宋体" w:hAnsi="宋体" w:eastAsia="宋体"/>
          <w:sz w:val="24"/>
          <w:szCs w:val="24"/>
        </w:rPr>
      </w:pPr>
      <w:bookmarkStart w:id="8" w:name="_Toc142682714"/>
      <w:r>
        <w:rPr>
          <w:rFonts w:hint="eastAsia" w:ascii="宋体" w:hAnsi="宋体" w:eastAsia="宋体"/>
          <w:sz w:val="24"/>
          <w:szCs w:val="24"/>
        </w:rPr>
        <w:t>8</w:t>
      </w:r>
      <w:r>
        <w:rPr>
          <w:rFonts w:ascii="宋体" w:hAnsi="宋体" w:eastAsia="宋体"/>
          <w:sz w:val="24"/>
          <w:szCs w:val="24"/>
        </w:rPr>
        <w:t>.</w:t>
      </w:r>
      <w:r>
        <w:rPr>
          <w:rFonts w:hint="eastAsia" w:ascii="宋体" w:hAnsi="宋体" w:eastAsia="宋体"/>
          <w:sz w:val="24"/>
          <w:szCs w:val="24"/>
        </w:rPr>
        <w:t>中国式现代化的本质要求</w:t>
      </w:r>
      <w:bookmarkEnd w:id="8"/>
    </w:p>
    <w:p>
      <w:pPr>
        <w:ind w:firstLine="424" w:firstLineChars="202"/>
        <w:rPr>
          <w:rFonts w:ascii="宋体" w:hAnsi="宋体" w:eastAsia="宋体"/>
        </w:rPr>
      </w:pPr>
      <w:r>
        <w:rPr>
          <w:rFonts w:hint="eastAsia" w:ascii="宋体" w:hAnsi="宋体" w:eastAsia="宋体"/>
        </w:rPr>
        <w:t>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w:t>
      </w:r>
    </w:p>
    <w:p>
      <w:pPr>
        <w:rPr>
          <w:rFonts w:ascii="宋体" w:hAnsi="宋体" w:eastAsia="宋体"/>
        </w:rPr>
      </w:pPr>
    </w:p>
    <w:p>
      <w:pPr>
        <w:pStyle w:val="3"/>
        <w:spacing w:before="120" w:after="120" w:line="240" w:lineRule="auto"/>
        <w:rPr>
          <w:rFonts w:ascii="宋体" w:hAnsi="宋体" w:eastAsia="宋体"/>
          <w:sz w:val="24"/>
          <w:szCs w:val="24"/>
        </w:rPr>
      </w:pPr>
      <w:bookmarkStart w:id="9" w:name="_Toc142682715"/>
      <w:r>
        <w:rPr>
          <w:rFonts w:ascii="宋体" w:hAnsi="宋体" w:eastAsia="宋体"/>
          <w:sz w:val="24"/>
          <w:szCs w:val="24"/>
        </w:rPr>
        <w:t>9.</w:t>
      </w:r>
      <w:r>
        <w:rPr>
          <w:rFonts w:hint="eastAsia" w:ascii="宋体" w:hAnsi="宋体" w:eastAsia="宋体"/>
          <w:sz w:val="24"/>
          <w:szCs w:val="24"/>
        </w:rPr>
        <w:t>牢牢把握五个重大原则</w:t>
      </w:r>
      <w:bookmarkEnd w:id="9"/>
    </w:p>
    <w:p>
      <w:pPr>
        <w:ind w:firstLine="424" w:firstLineChars="202"/>
        <w:rPr>
          <w:rFonts w:ascii="宋体" w:hAnsi="宋体" w:eastAsia="宋体"/>
        </w:rPr>
      </w:pPr>
      <w:r>
        <w:rPr>
          <w:rFonts w:hint="eastAsia" w:ascii="宋体" w:hAnsi="宋体" w:eastAsia="宋体"/>
        </w:rPr>
        <w:t>前进道路上，必须牢牢把握以下重大原则：坚持和加强党的全面领导，坚持中国特色社会主义道路，坚持以人民为中心的发展思想，坚持深化改革开放，坚持发扬斗争精神。要增强全党全国各族人民的志气、骨气、底气，不信邪、不怕鬼、不怕压，知难而进、迎难而上，统筹发展和安全，全力战胜前进道路上各种困难和挑战，依靠顽强斗争打开事业发展新天地。</w:t>
      </w:r>
    </w:p>
    <w:p>
      <w:pPr>
        <w:rPr>
          <w:rFonts w:ascii="宋体" w:hAnsi="宋体" w:eastAsia="宋体"/>
        </w:rPr>
      </w:pPr>
    </w:p>
    <w:p>
      <w:pPr>
        <w:pStyle w:val="3"/>
        <w:spacing w:before="120" w:after="120" w:line="240" w:lineRule="auto"/>
        <w:rPr>
          <w:rFonts w:ascii="宋体" w:hAnsi="宋体" w:eastAsia="宋体"/>
          <w:sz w:val="24"/>
          <w:szCs w:val="24"/>
        </w:rPr>
      </w:pPr>
      <w:bookmarkStart w:id="10" w:name="_Toc142682716"/>
      <w:r>
        <w:rPr>
          <w:rFonts w:hint="eastAsia" w:ascii="宋体" w:hAnsi="宋体" w:eastAsia="宋体"/>
          <w:sz w:val="24"/>
          <w:szCs w:val="24"/>
        </w:rPr>
        <w:t>1</w:t>
      </w:r>
      <w:r>
        <w:rPr>
          <w:rFonts w:ascii="宋体" w:hAnsi="宋体" w:eastAsia="宋体"/>
          <w:sz w:val="24"/>
          <w:szCs w:val="24"/>
        </w:rPr>
        <w:t>0.</w:t>
      </w:r>
      <w:r>
        <w:rPr>
          <w:rFonts w:hint="eastAsia" w:ascii="宋体" w:hAnsi="宋体" w:eastAsia="宋体"/>
          <w:sz w:val="24"/>
          <w:szCs w:val="24"/>
        </w:rPr>
        <w:t>全面建设社会主义现代化国家的首要任务</w:t>
      </w:r>
      <w:bookmarkEnd w:id="10"/>
    </w:p>
    <w:p>
      <w:pPr>
        <w:ind w:firstLine="424" w:firstLineChars="202"/>
        <w:rPr>
          <w:rFonts w:ascii="宋体" w:hAnsi="宋体" w:eastAsia="宋体"/>
        </w:rPr>
      </w:pPr>
      <w:r>
        <w:rPr>
          <w:rFonts w:hint="eastAsia" w:ascii="宋体" w:hAnsi="宋体" w:eastAsia="宋体"/>
        </w:rPr>
        <w:t>高质量发展是全面建设社会主义现代化国家的首要任务。发展是党执政兴国的第一要务。没有坚实的物质技术基础，就不可能全面建成社会主义现代化强国。必须完整、准确、全面贯彻新发展理念，坚持社会主义市场经济改革方向，坚持高水平对外开放，加快构建以国内大循环为主体、国内国际双循环相互促进的新发展格局。</w:t>
      </w:r>
    </w:p>
    <w:p>
      <w:pPr>
        <w:rPr>
          <w:rFonts w:ascii="宋体" w:hAnsi="宋体" w:eastAsia="宋体"/>
        </w:rPr>
      </w:pPr>
    </w:p>
    <w:p>
      <w:pPr>
        <w:pStyle w:val="3"/>
        <w:spacing w:before="120" w:after="120" w:line="240" w:lineRule="auto"/>
        <w:rPr>
          <w:rFonts w:ascii="宋体" w:hAnsi="宋体" w:eastAsia="宋体"/>
          <w:sz w:val="24"/>
          <w:szCs w:val="24"/>
        </w:rPr>
      </w:pPr>
      <w:bookmarkStart w:id="11" w:name="_Toc142682717"/>
      <w:r>
        <w:rPr>
          <w:rFonts w:hint="eastAsia" w:ascii="宋体" w:hAnsi="宋体" w:eastAsia="宋体"/>
          <w:sz w:val="24"/>
          <w:szCs w:val="24"/>
        </w:rPr>
        <w:t>1</w:t>
      </w:r>
      <w:r>
        <w:rPr>
          <w:rFonts w:ascii="宋体" w:hAnsi="宋体" w:eastAsia="宋体"/>
          <w:sz w:val="24"/>
          <w:szCs w:val="24"/>
        </w:rPr>
        <w:t>1.</w:t>
      </w:r>
      <w:r>
        <w:rPr>
          <w:rFonts w:hint="eastAsia" w:ascii="宋体" w:hAnsi="宋体" w:eastAsia="宋体"/>
          <w:sz w:val="24"/>
          <w:szCs w:val="24"/>
        </w:rPr>
        <w:t>全面建设社会主义现代化国家的基础性、战略性支撑</w:t>
      </w:r>
      <w:bookmarkEnd w:id="11"/>
    </w:p>
    <w:p>
      <w:pPr>
        <w:ind w:firstLine="424" w:firstLineChars="202"/>
        <w:rPr>
          <w:rFonts w:ascii="宋体" w:hAnsi="宋体" w:eastAsia="宋体"/>
        </w:rPr>
      </w:pPr>
      <w:r>
        <w:rPr>
          <w:rFonts w:hint="eastAsia" w:ascii="宋体" w:hAnsi="宋体" w:eastAsia="宋体"/>
        </w:rPr>
        <w:t>教育、科技、人才是全面建设社会主义现代化国家的基础性、战略性支撑。必须坚持科技是第一生产力、人才是第一资源、创新是第一动力，深入实施科教兴国战略、人才强国战略、创新驱动发展战略，开辟发展新领域新赛道，不断塑造发展新动能新优势。</w:t>
      </w:r>
    </w:p>
    <w:p>
      <w:pPr>
        <w:rPr>
          <w:rFonts w:ascii="宋体" w:hAnsi="宋体" w:eastAsia="宋体"/>
        </w:rPr>
      </w:pPr>
    </w:p>
    <w:p>
      <w:pPr>
        <w:pStyle w:val="3"/>
        <w:spacing w:before="120" w:after="120" w:line="240" w:lineRule="auto"/>
        <w:rPr>
          <w:rFonts w:ascii="宋体" w:hAnsi="宋体" w:eastAsia="宋体"/>
          <w:sz w:val="24"/>
          <w:szCs w:val="24"/>
        </w:rPr>
      </w:pPr>
      <w:bookmarkStart w:id="12" w:name="_Toc142682718"/>
      <w:r>
        <w:rPr>
          <w:rFonts w:hint="eastAsia" w:ascii="宋体" w:hAnsi="宋体" w:eastAsia="宋体"/>
          <w:sz w:val="24"/>
          <w:szCs w:val="24"/>
        </w:rPr>
        <w:t>1</w:t>
      </w:r>
      <w:r>
        <w:rPr>
          <w:rFonts w:ascii="宋体" w:hAnsi="宋体" w:eastAsia="宋体"/>
          <w:sz w:val="24"/>
          <w:szCs w:val="24"/>
        </w:rPr>
        <w:t>2.</w:t>
      </w:r>
      <w:r>
        <w:rPr>
          <w:rFonts w:hint="eastAsia" w:ascii="宋体" w:hAnsi="宋体" w:eastAsia="宋体"/>
          <w:sz w:val="24"/>
          <w:szCs w:val="24"/>
        </w:rPr>
        <w:t>全面建设社会主义现代化国家的应有之义</w:t>
      </w:r>
      <w:bookmarkEnd w:id="12"/>
    </w:p>
    <w:p>
      <w:pPr>
        <w:ind w:firstLine="424" w:firstLineChars="202"/>
        <w:rPr>
          <w:rFonts w:ascii="宋体" w:hAnsi="宋体" w:eastAsia="宋体"/>
        </w:rPr>
      </w:pPr>
      <w:r>
        <w:rPr>
          <w:rFonts w:hint="eastAsia" w:ascii="宋体" w:hAnsi="宋体" w:eastAsia="宋体"/>
        </w:rPr>
        <w:t>我国是工人阶级领导的、以工农联盟为基础的人民民主专政的社会主义国家，国家一切权力属于人民。人民民主是社会主义的生命，是全面建设社会主义现代化国家的应有之义。全过程人民民主是社会主义民主政治的本质属性，是最广泛、最真实、最管用的民主。必须坚定不移走中国特色社会主义政治发展道路，坚持党的领导、人民当家作主、依法治国有机统一，坚持人民主体地位，充分体现人民意志、保障人民权益、激发人民创造活力。</w:t>
      </w:r>
    </w:p>
    <w:p>
      <w:pPr>
        <w:rPr>
          <w:rFonts w:ascii="宋体" w:hAnsi="宋体" w:eastAsia="宋体"/>
        </w:rPr>
      </w:pPr>
    </w:p>
    <w:p>
      <w:pPr>
        <w:pStyle w:val="3"/>
        <w:spacing w:before="120" w:after="120" w:line="240" w:lineRule="auto"/>
        <w:rPr>
          <w:rFonts w:ascii="宋体" w:hAnsi="宋体" w:eastAsia="宋体"/>
          <w:sz w:val="24"/>
          <w:szCs w:val="24"/>
        </w:rPr>
      </w:pPr>
      <w:bookmarkStart w:id="13" w:name="_Toc142682719"/>
      <w:r>
        <w:rPr>
          <w:rFonts w:hint="eastAsia" w:ascii="宋体" w:hAnsi="宋体" w:eastAsia="宋体"/>
          <w:sz w:val="24"/>
          <w:szCs w:val="24"/>
        </w:rPr>
        <w:t>1</w:t>
      </w:r>
      <w:r>
        <w:rPr>
          <w:rFonts w:ascii="宋体" w:hAnsi="宋体" w:eastAsia="宋体"/>
          <w:sz w:val="24"/>
          <w:szCs w:val="24"/>
        </w:rPr>
        <w:t>3.</w:t>
      </w:r>
      <w:r>
        <w:rPr>
          <w:rFonts w:hint="eastAsia" w:ascii="宋体" w:hAnsi="宋体" w:eastAsia="宋体"/>
          <w:sz w:val="24"/>
          <w:szCs w:val="24"/>
        </w:rPr>
        <w:t>在法治轨道上全面建设社会主义现代化国家</w:t>
      </w:r>
      <w:bookmarkEnd w:id="13"/>
    </w:p>
    <w:p>
      <w:pPr>
        <w:ind w:firstLine="424" w:firstLineChars="202"/>
        <w:rPr>
          <w:rFonts w:ascii="宋体" w:hAnsi="宋体" w:eastAsia="宋体"/>
        </w:rPr>
      </w:pPr>
      <w:r>
        <w:rPr>
          <w:rFonts w:hint="eastAsia" w:ascii="宋体" w:hAnsi="宋体" w:eastAsia="宋体"/>
        </w:rPr>
        <w:t>全面依法治国是国家治理的一场深刻革命，关系党执政兴国，关系人民幸福安康，关系党和国家长治久安。必须更好发挥法治固根本、稳预期、利长远的保障作用，在法治轨道上全面建设社会主义现代化国家。</w:t>
      </w:r>
    </w:p>
    <w:p>
      <w:pPr>
        <w:rPr>
          <w:rFonts w:ascii="宋体" w:hAnsi="宋体" w:eastAsia="宋体"/>
        </w:rPr>
      </w:pPr>
    </w:p>
    <w:p>
      <w:pPr>
        <w:pStyle w:val="3"/>
        <w:spacing w:before="120" w:after="120" w:line="240" w:lineRule="auto"/>
        <w:rPr>
          <w:rFonts w:ascii="宋体" w:hAnsi="宋体" w:eastAsia="宋体"/>
          <w:sz w:val="24"/>
          <w:szCs w:val="24"/>
        </w:rPr>
      </w:pPr>
      <w:bookmarkStart w:id="14" w:name="_Toc142682720"/>
      <w:r>
        <w:rPr>
          <w:rFonts w:hint="eastAsia" w:ascii="宋体" w:hAnsi="宋体" w:eastAsia="宋体"/>
          <w:sz w:val="24"/>
          <w:szCs w:val="24"/>
        </w:rPr>
        <w:t>1</w:t>
      </w:r>
      <w:r>
        <w:rPr>
          <w:rFonts w:ascii="宋体" w:hAnsi="宋体" w:eastAsia="宋体"/>
          <w:sz w:val="24"/>
          <w:szCs w:val="24"/>
        </w:rPr>
        <w:t>4.</w:t>
      </w:r>
      <w:r>
        <w:rPr>
          <w:rFonts w:hint="eastAsia" w:ascii="宋体" w:hAnsi="宋体" w:eastAsia="宋体"/>
          <w:sz w:val="24"/>
          <w:szCs w:val="24"/>
        </w:rPr>
        <w:t>全面建设社会主义现代化国家必须坚持中国特色社会主义文化发展道路</w:t>
      </w:r>
      <w:bookmarkEnd w:id="14"/>
    </w:p>
    <w:p>
      <w:pPr>
        <w:ind w:firstLine="424" w:firstLineChars="202"/>
        <w:rPr>
          <w:rFonts w:ascii="宋体" w:hAnsi="宋体" w:eastAsia="宋体"/>
        </w:rPr>
      </w:pPr>
      <w:r>
        <w:rPr>
          <w:rFonts w:hint="eastAsia" w:ascii="宋体" w:hAnsi="宋体" w:eastAsia="宋体"/>
        </w:rPr>
        <w:t>全面建设社会主义现代化国家，必须坚持中国特色社会主义文化发展道路，增强文化自信，围绕举旗帜、聚民心、育新人、兴文化、展形象建设社会主义文化强国，发展面向现代化、面向世界、面向未来的，民族的科学的大众的社会主义文化，激发全民族文化创新创造活力，增强实现中华民族伟大复兴的精神力量。</w:t>
      </w:r>
    </w:p>
    <w:p>
      <w:pPr>
        <w:rPr>
          <w:rFonts w:ascii="宋体" w:hAnsi="宋体" w:eastAsia="宋体"/>
        </w:rPr>
      </w:pPr>
    </w:p>
    <w:p>
      <w:pPr>
        <w:pStyle w:val="3"/>
        <w:spacing w:before="120" w:after="120" w:line="240" w:lineRule="auto"/>
        <w:rPr>
          <w:rFonts w:ascii="宋体" w:hAnsi="宋体" w:eastAsia="宋体"/>
          <w:sz w:val="24"/>
          <w:szCs w:val="24"/>
        </w:rPr>
      </w:pPr>
      <w:bookmarkStart w:id="15" w:name="_Toc142682721"/>
      <w:r>
        <w:rPr>
          <w:rFonts w:ascii="宋体" w:hAnsi="宋体" w:eastAsia="宋体"/>
          <w:sz w:val="24"/>
          <w:szCs w:val="24"/>
        </w:rPr>
        <w:t>15.</w:t>
      </w:r>
      <w:r>
        <w:rPr>
          <w:rFonts w:hint="eastAsia" w:ascii="宋体" w:hAnsi="宋体" w:eastAsia="宋体"/>
          <w:sz w:val="24"/>
          <w:szCs w:val="24"/>
        </w:rPr>
        <w:t>为民造福是立党为公、执政为民的本质要求</w:t>
      </w:r>
      <w:bookmarkEnd w:id="15"/>
    </w:p>
    <w:p>
      <w:pPr>
        <w:ind w:firstLine="424" w:firstLineChars="202"/>
        <w:rPr>
          <w:rFonts w:ascii="宋体" w:hAnsi="宋体" w:eastAsia="宋体"/>
        </w:rPr>
      </w:pPr>
      <w:r>
        <w:rPr>
          <w:rFonts w:hint="eastAsia" w:ascii="宋体" w:hAnsi="宋体" w:eastAsia="宋体"/>
        </w:rPr>
        <w:t>江山就是人民，人民就是江山。中国共产党领导人民打江山、守江山，守的是人民的心。治国有常，利民为本。为民造福是立党为公、执政为民的本质要求。必须坚持在发展中保障和改善民生，鼓励共同奋斗创造美好生活，不断实现人民对美好生活的向往。</w:t>
      </w:r>
    </w:p>
    <w:p>
      <w:pPr>
        <w:rPr>
          <w:rFonts w:ascii="宋体" w:hAnsi="宋体" w:eastAsia="宋体"/>
        </w:rPr>
      </w:pPr>
    </w:p>
    <w:p>
      <w:pPr>
        <w:pStyle w:val="3"/>
        <w:spacing w:before="120" w:after="120" w:line="240" w:lineRule="auto"/>
        <w:rPr>
          <w:rFonts w:ascii="宋体" w:hAnsi="宋体" w:eastAsia="宋体"/>
          <w:sz w:val="24"/>
          <w:szCs w:val="24"/>
        </w:rPr>
      </w:pPr>
      <w:bookmarkStart w:id="16" w:name="_Toc142682722"/>
      <w:r>
        <w:rPr>
          <w:rFonts w:hint="eastAsia" w:ascii="宋体" w:hAnsi="宋体" w:eastAsia="宋体"/>
          <w:sz w:val="24"/>
          <w:szCs w:val="24"/>
        </w:rPr>
        <w:t>1</w:t>
      </w:r>
      <w:r>
        <w:rPr>
          <w:rFonts w:ascii="宋体" w:hAnsi="宋体" w:eastAsia="宋体"/>
          <w:sz w:val="24"/>
          <w:szCs w:val="24"/>
        </w:rPr>
        <w:t>6.</w:t>
      </w:r>
      <w:r>
        <w:rPr>
          <w:rFonts w:hint="eastAsia" w:ascii="宋体" w:hAnsi="宋体" w:eastAsia="宋体"/>
          <w:sz w:val="24"/>
          <w:szCs w:val="24"/>
        </w:rPr>
        <w:t>全面建设社会主义现代化国家的内在要求</w:t>
      </w:r>
      <w:bookmarkEnd w:id="16"/>
    </w:p>
    <w:p>
      <w:pPr>
        <w:ind w:firstLine="424" w:firstLineChars="202"/>
        <w:rPr>
          <w:rFonts w:ascii="宋体" w:hAnsi="宋体" w:eastAsia="宋体"/>
        </w:rPr>
      </w:pPr>
      <w:r>
        <w:rPr>
          <w:rFonts w:hint="eastAsia" w:ascii="宋体" w:hAnsi="宋体" w:eastAsia="宋体"/>
        </w:rPr>
        <w:t>尊重自然、顺应自然、保护自然，是全面建设社会主义现代化国家的内在要求。必须牢固树立和践行绿水青山就是金山银山的理念，站在人与自然和谐共生的高度谋划发展。</w:t>
      </w:r>
    </w:p>
    <w:p>
      <w:pPr>
        <w:ind w:firstLine="424" w:firstLineChars="202"/>
        <w:rPr>
          <w:rFonts w:ascii="宋体" w:hAnsi="宋体" w:eastAsia="宋体"/>
        </w:rPr>
      </w:pPr>
    </w:p>
    <w:p>
      <w:pPr>
        <w:pStyle w:val="3"/>
        <w:spacing w:before="120" w:after="120" w:line="240" w:lineRule="auto"/>
        <w:rPr>
          <w:rFonts w:ascii="宋体" w:hAnsi="宋体" w:eastAsia="宋体"/>
          <w:sz w:val="24"/>
          <w:szCs w:val="24"/>
        </w:rPr>
      </w:pPr>
      <w:bookmarkStart w:id="17" w:name="_Toc142682723"/>
      <w:r>
        <w:rPr>
          <w:rFonts w:hint="eastAsia" w:ascii="宋体" w:hAnsi="宋体" w:eastAsia="宋体"/>
          <w:sz w:val="24"/>
          <w:szCs w:val="24"/>
        </w:rPr>
        <w:t>1</w:t>
      </w:r>
      <w:r>
        <w:rPr>
          <w:rFonts w:ascii="宋体" w:hAnsi="宋体" w:eastAsia="宋体"/>
          <w:sz w:val="24"/>
          <w:szCs w:val="24"/>
        </w:rPr>
        <w:t>7.</w:t>
      </w:r>
      <w:r>
        <w:rPr>
          <w:rFonts w:hint="eastAsia" w:ascii="宋体" w:hAnsi="宋体" w:eastAsia="宋体"/>
          <w:sz w:val="24"/>
          <w:szCs w:val="24"/>
        </w:rPr>
        <w:t>国家安全是民族复兴的根基</w:t>
      </w:r>
      <w:bookmarkEnd w:id="17"/>
    </w:p>
    <w:p>
      <w:pPr>
        <w:ind w:firstLine="424" w:firstLineChars="202"/>
        <w:rPr>
          <w:rFonts w:ascii="宋体" w:hAnsi="宋体" w:eastAsia="宋体"/>
        </w:rPr>
      </w:pPr>
      <w:r>
        <w:rPr>
          <w:rFonts w:hint="eastAsia" w:ascii="宋体" w:hAnsi="宋体" w:eastAsia="宋体"/>
        </w:rPr>
        <w:t>国家安全是民族复兴的根基，社会稳定是国家强盛的前提。必须坚定不移贯彻总体国家安全观，把维护国家安全贯穿党和国家工作各方面全过程，确保国家安全和社会稳定。</w:t>
      </w:r>
    </w:p>
    <w:p>
      <w:pPr>
        <w:rPr>
          <w:rFonts w:ascii="宋体" w:hAnsi="宋体" w:eastAsia="宋体"/>
        </w:rPr>
      </w:pPr>
    </w:p>
    <w:p>
      <w:pPr>
        <w:pStyle w:val="3"/>
        <w:spacing w:before="120" w:after="120" w:line="240" w:lineRule="auto"/>
        <w:rPr>
          <w:rFonts w:ascii="宋体" w:hAnsi="宋体" w:eastAsia="宋体"/>
          <w:sz w:val="24"/>
          <w:szCs w:val="24"/>
        </w:rPr>
      </w:pPr>
      <w:bookmarkStart w:id="18" w:name="_Toc142682724"/>
      <w:r>
        <w:rPr>
          <w:rFonts w:hint="eastAsia" w:ascii="宋体" w:hAnsi="宋体" w:eastAsia="宋体"/>
          <w:sz w:val="24"/>
          <w:szCs w:val="24"/>
        </w:rPr>
        <w:t>1</w:t>
      </w:r>
      <w:r>
        <w:rPr>
          <w:rFonts w:ascii="宋体" w:hAnsi="宋体" w:eastAsia="宋体"/>
          <w:sz w:val="24"/>
          <w:szCs w:val="24"/>
        </w:rPr>
        <w:t>8.</w:t>
      </w:r>
      <w:r>
        <w:rPr>
          <w:rFonts w:hint="eastAsia" w:ascii="宋体" w:hAnsi="宋体" w:eastAsia="宋体"/>
          <w:sz w:val="24"/>
          <w:szCs w:val="24"/>
        </w:rPr>
        <w:t>全面建设社会主义现代化国家的战略要求</w:t>
      </w:r>
      <w:bookmarkEnd w:id="18"/>
    </w:p>
    <w:p>
      <w:pPr>
        <w:ind w:firstLine="424" w:firstLineChars="202"/>
        <w:rPr>
          <w:rFonts w:ascii="宋体" w:hAnsi="宋体" w:eastAsia="宋体"/>
        </w:rPr>
      </w:pPr>
      <w:r>
        <w:rPr>
          <w:rFonts w:hint="eastAsia" w:ascii="宋体" w:hAnsi="宋体" w:eastAsia="宋体"/>
        </w:rPr>
        <w:t>如期实现建军一百年奋斗目标，加快把人民军队建成世界一流军队，是全面建设社会主义现代化国家的战略要求。必须贯彻新时代党的强军思想，贯彻新时代军事战略方针，坚持党对人民军队的绝对领导，坚持政治建军、改革强军、科技强军、人才强军、依法治军，加快军事理论现代化、军队组织形态现代化、军事人员现代化、武器装备现代化，提高捍卫国家主权、安全、发展利益战略能力，有效履行新时代人民军队使命任务。</w:t>
      </w:r>
    </w:p>
    <w:p>
      <w:pPr>
        <w:rPr>
          <w:rFonts w:ascii="宋体" w:hAnsi="宋体" w:eastAsia="宋体"/>
        </w:rPr>
      </w:pPr>
    </w:p>
    <w:p>
      <w:pPr>
        <w:pStyle w:val="3"/>
        <w:spacing w:before="120" w:after="120" w:line="240" w:lineRule="auto"/>
        <w:rPr>
          <w:rFonts w:ascii="宋体" w:hAnsi="宋体" w:eastAsia="宋体"/>
          <w:sz w:val="24"/>
          <w:szCs w:val="24"/>
        </w:rPr>
      </w:pPr>
      <w:bookmarkStart w:id="19" w:name="_Toc142682725"/>
      <w:r>
        <w:rPr>
          <w:rFonts w:hint="eastAsia" w:ascii="宋体" w:hAnsi="宋体" w:eastAsia="宋体"/>
          <w:sz w:val="24"/>
          <w:szCs w:val="24"/>
        </w:rPr>
        <w:t>1</w:t>
      </w:r>
      <w:r>
        <w:rPr>
          <w:rFonts w:ascii="宋体" w:hAnsi="宋体" w:eastAsia="宋体"/>
          <w:sz w:val="24"/>
          <w:szCs w:val="24"/>
        </w:rPr>
        <w:t>9.</w:t>
      </w:r>
      <w:r>
        <w:rPr>
          <w:rFonts w:hint="eastAsia" w:ascii="宋体" w:hAnsi="宋体" w:eastAsia="宋体"/>
          <w:sz w:val="24"/>
          <w:szCs w:val="24"/>
        </w:rPr>
        <w:t>最佳制度安排</w:t>
      </w:r>
      <w:bookmarkEnd w:id="19"/>
    </w:p>
    <w:p>
      <w:pPr>
        <w:ind w:firstLine="424" w:firstLineChars="202"/>
        <w:rPr>
          <w:rFonts w:ascii="宋体" w:hAnsi="宋体" w:eastAsia="宋体"/>
        </w:rPr>
      </w:pPr>
      <w:r>
        <w:rPr>
          <w:rFonts w:hint="eastAsia" w:ascii="宋体" w:hAnsi="宋体" w:eastAsia="宋体"/>
        </w:rPr>
        <w:t>“一国两制”是中国特色社会主义的伟大创举，是香港、澳门回归后保持长期繁荣稳定的最佳制度安排，必须长期坚持。</w:t>
      </w:r>
    </w:p>
    <w:p>
      <w:pPr>
        <w:rPr>
          <w:rFonts w:ascii="宋体" w:hAnsi="宋体" w:eastAsia="宋体"/>
        </w:rPr>
      </w:pPr>
    </w:p>
    <w:p>
      <w:pPr>
        <w:pStyle w:val="3"/>
        <w:spacing w:before="120" w:after="120" w:line="240" w:lineRule="auto"/>
        <w:rPr>
          <w:rFonts w:ascii="宋体" w:hAnsi="宋体" w:eastAsia="宋体"/>
          <w:sz w:val="24"/>
          <w:szCs w:val="24"/>
        </w:rPr>
      </w:pPr>
      <w:bookmarkStart w:id="20" w:name="_Toc142682726"/>
      <w:r>
        <w:rPr>
          <w:rFonts w:hint="eastAsia" w:ascii="宋体" w:hAnsi="宋体" w:eastAsia="宋体"/>
          <w:sz w:val="24"/>
          <w:szCs w:val="24"/>
        </w:rPr>
        <w:t>2</w:t>
      </w:r>
      <w:r>
        <w:rPr>
          <w:rFonts w:ascii="宋体" w:hAnsi="宋体" w:eastAsia="宋体"/>
          <w:sz w:val="24"/>
          <w:szCs w:val="24"/>
        </w:rPr>
        <w:t>0.</w:t>
      </w:r>
      <w:r>
        <w:rPr>
          <w:rFonts w:hint="eastAsia" w:ascii="宋体" w:hAnsi="宋体" w:eastAsia="宋体"/>
          <w:sz w:val="24"/>
          <w:szCs w:val="24"/>
        </w:rPr>
        <w:t>全面建设社会主义现代化国家、全面推进中华民族伟大复兴关键在党</w:t>
      </w:r>
      <w:bookmarkEnd w:id="20"/>
    </w:p>
    <w:p>
      <w:pPr>
        <w:ind w:firstLine="424" w:firstLineChars="202"/>
        <w:rPr>
          <w:rFonts w:ascii="宋体" w:hAnsi="宋体" w:eastAsia="宋体"/>
        </w:rPr>
      </w:pPr>
      <w:r>
        <w:rPr>
          <w:rFonts w:hint="eastAsia" w:ascii="宋体" w:hAnsi="宋体" w:eastAsia="宋体"/>
        </w:rPr>
        <w:t>全面建设社会主义现代化国家、全面推进中华民族伟大复兴，关键在党。我们党作为世界上最大的马克思主义执政党，要始终赢得人民拥护、巩固长期执政地位，必须时刻保持解决大党独有难题的清醒和坚定。全党必须牢记，全面从严治党永远在路上，党的自我革命永远在路上，决不能有松劲歇脚、疲劳厌战的情绪，必须持之以恒推进全面从严治党，深入推进新时代党的建设新的伟大工程，以党的自我革命引领社会革命。</w:t>
      </w:r>
    </w:p>
    <w:p>
      <w:pPr>
        <w:rPr>
          <w:rFonts w:ascii="宋体" w:hAnsi="宋体" w:eastAsia="宋体"/>
        </w:rPr>
      </w:pPr>
    </w:p>
    <w:p>
      <w:pPr>
        <w:pStyle w:val="3"/>
        <w:spacing w:before="120" w:after="120" w:line="240" w:lineRule="auto"/>
        <w:rPr>
          <w:rFonts w:ascii="宋体" w:hAnsi="宋体" w:eastAsia="宋体"/>
          <w:sz w:val="24"/>
          <w:szCs w:val="24"/>
        </w:rPr>
      </w:pPr>
      <w:bookmarkStart w:id="21" w:name="_Toc142682727"/>
      <w:r>
        <w:rPr>
          <w:rFonts w:hint="eastAsia" w:ascii="宋体" w:hAnsi="宋体" w:eastAsia="宋体"/>
          <w:sz w:val="24"/>
          <w:szCs w:val="24"/>
        </w:rPr>
        <w:t>2</w:t>
      </w:r>
      <w:r>
        <w:rPr>
          <w:rFonts w:ascii="宋体" w:hAnsi="宋体" w:eastAsia="宋体"/>
          <w:sz w:val="24"/>
          <w:szCs w:val="24"/>
        </w:rPr>
        <w:t>1.</w:t>
      </w:r>
      <w:r>
        <w:rPr>
          <w:rFonts w:hint="eastAsia" w:ascii="宋体" w:hAnsi="宋体" w:eastAsia="宋体"/>
          <w:sz w:val="24"/>
          <w:szCs w:val="24"/>
        </w:rPr>
        <w:t>五个“必由之路”</w:t>
      </w:r>
      <w:bookmarkEnd w:id="21"/>
    </w:p>
    <w:p>
      <w:pPr>
        <w:ind w:firstLine="424" w:firstLineChars="202"/>
        <w:rPr>
          <w:rFonts w:ascii="宋体" w:hAnsi="宋体" w:eastAsia="宋体"/>
        </w:rPr>
      </w:pPr>
      <w:r>
        <w:rPr>
          <w:rFonts w:hint="eastAsia" w:ascii="宋体" w:hAnsi="宋体" w:eastAsia="宋体"/>
        </w:rPr>
        <w:t>全党必须牢记，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这是我们在长期实践中得出的至关紧要的规律性认识，必须倍加珍惜、始终坚持，咬定青山不放松，引领和保障中国特色社会主义巍巍巨轮乘风破浪、行稳致远。</w:t>
      </w:r>
    </w:p>
    <w:p>
      <w:pPr>
        <w:rPr>
          <w:rFonts w:ascii="宋体" w:hAnsi="宋体" w:eastAsia="宋体"/>
        </w:rPr>
      </w:pPr>
    </w:p>
    <w:p>
      <w:pPr>
        <w:pStyle w:val="2"/>
        <w:spacing w:before="120" w:after="120" w:line="240" w:lineRule="auto"/>
        <w:rPr>
          <w:rFonts w:ascii="宋体" w:hAnsi="宋体" w:eastAsia="宋体"/>
          <w:sz w:val="32"/>
          <w:szCs w:val="32"/>
        </w:rPr>
      </w:pPr>
      <w:bookmarkStart w:id="22" w:name="_Toc142682728"/>
      <w:r>
        <w:rPr>
          <w:rFonts w:hint="eastAsia" w:ascii="宋体" w:hAnsi="宋体" w:eastAsia="宋体"/>
          <w:sz w:val="32"/>
          <w:szCs w:val="32"/>
        </w:rPr>
        <w:t xml:space="preserve">第二部分 </w:t>
      </w:r>
      <w:r>
        <w:rPr>
          <w:rFonts w:ascii="宋体" w:hAnsi="宋体" w:eastAsia="宋体"/>
          <w:sz w:val="32"/>
          <w:szCs w:val="32"/>
        </w:rPr>
        <w:t>2023年</w:t>
      </w:r>
      <w:r>
        <w:rPr>
          <w:rFonts w:hint="eastAsia" w:ascii="宋体" w:hAnsi="宋体" w:eastAsia="宋体"/>
          <w:sz w:val="32"/>
          <w:szCs w:val="32"/>
        </w:rPr>
        <w:t>国务院</w:t>
      </w:r>
      <w:r>
        <w:rPr>
          <w:rFonts w:ascii="宋体" w:hAnsi="宋体" w:eastAsia="宋体"/>
          <w:sz w:val="32"/>
          <w:szCs w:val="32"/>
        </w:rPr>
        <w:t>政府工作报告</w:t>
      </w:r>
      <w:bookmarkEnd w:id="22"/>
    </w:p>
    <w:p>
      <w:pPr>
        <w:pStyle w:val="3"/>
        <w:spacing w:before="120" w:after="120" w:line="240" w:lineRule="auto"/>
        <w:rPr>
          <w:rFonts w:ascii="宋体" w:hAnsi="宋体" w:eastAsia="宋体"/>
        </w:rPr>
      </w:pPr>
      <w:bookmarkStart w:id="23" w:name="_Toc142682729"/>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关键词：明显向好、企稳向上</w:t>
      </w:r>
      <w:bookmarkEnd w:id="23"/>
    </w:p>
    <w:p>
      <w:pPr>
        <w:ind w:firstLine="424" w:firstLineChars="201"/>
        <w:rPr>
          <w:rFonts w:ascii="宋体" w:hAnsi="宋体" w:eastAsia="宋体"/>
        </w:rPr>
      </w:pPr>
      <w:r>
        <w:rPr>
          <w:rFonts w:hint="eastAsia" w:ascii="宋体" w:hAnsi="宋体" w:eastAsia="宋体"/>
          <w:b/>
          <w:bCs/>
        </w:rPr>
        <w:t>报告原文</w:t>
      </w:r>
      <w:r>
        <w:rPr>
          <w:rFonts w:hint="eastAsia" w:ascii="宋体" w:hAnsi="宋体" w:eastAsia="宋体"/>
        </w:rPr>
        <w:t>：经过艰苦努力，当前消费需求、市场流通、工业生产、企业预期等明显向好，经济增长正在企稳向上，我国经济有巨大潜力和发展动力。</w:t>
      </w:r>
    </w:p>
    <w:p>
      <w:pPr>
        <w:ind w:firstLine="424" w:firstLineChars="201"/>
        <w:rPr>
          <w:rFonts w:ascii="宋体" w:hAnsi="宋体" w:eastAsia="宋体"/>
        </w:rPr>
      </w:pPr>
      <w:r>
        <w:rPr>
          <w:rFonts w:hint="eastAsia" w:ascii="宋体" w:hAnsi="宋体" w:eastAsia="宋体"/>
          <w:b/>
          <w:bCs/>
        </w:rPr>
        <w:t>解读</w:t>
      </w:r>
      <w:r>
        <w:rPr>
          <w:rFonts w:hint="eastAsia" w:ascii="宋体" w:hAnsi="宋体" w:eastAsia="宋体"/>
        </w:rPr>
        <w:t>：这是政府工作报告在回顾</w:t>
      </w:r>
      <w:r>
        <w:rPr>
          <w:rFonts w:ascii="宋体" w:hAnsi="宋体" w:eastAsia="宋体"/>
        </w:rPr>
        <w:t>2022年时的表述。2022年上半年中国GDP同比增长2.5%，二季度GDP同比增长0.4%，面临着较大的增长压力，正是在这一背景下，中国经济打响了一场持续时间超过半年的经济企稳之战。</w:t>
      </w:r>
    </w:p>
    <w:p>
      <w:pPr>
        <w:ind w:firstLine="422" w:firstLineChars="201"/>
        <w:rPr>
          <w:rFonts w:ascii="宋体" w:hAnsi="宋体" w:eastAsia="宋体"/>
        </w:rPr>
      </w:pPr>
      <w:r>
        <w:rPr>
          <w:rFonts w:hint="eastAsia" w:ascii="宋体" w:hAnsi="宋体" w:eastAsia="宋体"/>
        </w:rPr>
        <w:t>国务院出台了一揽子的经济稳增长政策，货币、财政等多种宏观政策持续发力，这些措施稳住了中国经济增长的态势，保住了中国经济增长的韧性。</w:t>
      </w:r>
    </w:p>
    <w:p>
      <w:pPr>
        <w:ind w:firstLine="422" w:firstLineChars="201"/>
        <w:rPr>
          <w:rFonts w:ascii="宋体" w:hAnsi="宋体" w:eastAsia="宋体"/>
        </w:rPr>
      </w:pPr>
      <w:r>
        <w:rPr>
          <w:rFonts w:hint="eastAsia" w:ascii="宋体" w:hAnsi="宋体" w:eastAsia="宋体"/>
        </w:rPr>
        <w:t>在去年</w:t>
      </w:r>
      <w:r>
        <w:rPr>
          <w:rFonts w:ascii="宋体" w:hAnsi="宋体" w:eastAsia="宋体"/>
        </w:rPr>
        <w:t>12月的中央经济工作会议中，对经济形势的判断是“当前我国经济恢复的基础尚不牢固，需求收缩、供给冲击、预期转弱三重压力仍然较大，外部环境动荡不安，给我国经济带来的影响加深。但要看到，我国经济韧性强、潜力大、活力足，各项政策效果持续显现，明年经济运行有望总体回升。要坚定做好经济工作的信心”，尚未明确提出“明显向好”“企稳向上”的判断。</w:t>
      </w:r>
    </w:p>
    <w:p>
      <w:pPr>
        <w:ind w:firstLine="422" w:firstLineChars="201"/>
        <w:rPr>
          <w:rFonts w:ascii="宋体" w:hAnsi="宋体" w:eastAsia="宋体"/>
        </w:rPr>
      </w:pPr>
      <w:r>
        <w:rPr>
          <w:rFonts w:hint="eastAsia" w:ascii="宋体" w:hAnsi="宋体" w:eastAsia="宋体"/>
        </w:rPr>
        <w:t>这意味着“明显向好”“企稳向上”是随着疫情防控优化效果释放，中国经济出现的新变化，也是政策层对现阶段中国经济的最新判断。</w:t>
      </w:r>
    </w:p>
    <w:p>
      <w:pPr>
        <w:ind w:firstLine="422" w:firstLineChars="201"/>
        <w:rPr>
          <w:rFonts w:ascii="宋体" w:hAnsi="宋体" w:eastAsia="宋体"/>
        </w:rPr>
      </w:pPr>
      <w:r>
        <w:rPr>
          <w:rFonts w:hint="eastAsia" w:ascii="宋体" w:hAnsi="宋体" w:eastAsia="宋体"/>
        </w:rPr>
        <w:t>这个判断很重要，因为它可能成为接下来一段时间，诸多宏观政策的现实起点。</w:t>
      </w:r>
    </w:p>
    <w:p>
      <w:pPr>
        <w:rPr>
          <w:rFonts w:ascii="宋体" w:hAnsi="宋体" w:eastAsia="宋体"/>
        </w:rPr>
      </w:pPr>
    </w:p>
    <w:p>
      <w:pPr>
        <w:pStyle w:val="3"/>
        <w:spacing w:before="120" w:after="120" w:line="240" w:lineRule="auto"/>
        <w:rPr>
          <w:rFonts w:ascii="宋体" w:hAnsi="宋体" w:eastAsia="宋体"/>
        </w:rPr>
      </w:pPr>
      <w:bookmarkStart w:id="24" w:name="_Toc142682730"/>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关键词：国内生产总值增长</w:t>
      </w:r>
      <w:r>
        <w:rPr>
          <w:rFonts w:ascii="宋体" w:hAnsi="宋体" w:eastAsia="宋体"/>
          <w:sz w:val="24"/>
          <w:szCs w:val="24"/>
        </w:rPr>
        <w:t>5%左右</w:t>
      </w:r>
      <w:bookmarkEnd w:id="24"/>
    </w:p>
    <w:p>
      <w:pPr>
        <w:ind w:firstLine="424" w:firstLineChars="201"/>
        <w:rPr>
          <w:rFonts w:ascii="宋体" w:hAnsi="宋体" w:eastAsia="宋体"/>
        </w:rPr>
      </w:pPr>
      <w:r>
        <w:rPr>
          <w:rFonts w:hint="eastAsia" w:ascii="宋体" w:hAnsi="宋体" w:eastAsia="宋体"/>
          <w:b/>
          <w:bCs/>
        </w:rPr>
        <w:t>报告原文</w:t>
      </w:r>
      <w:r>
        <w:rPr>
          <w:rFonts w:hint="eastAsia" w:ascii="宋体" w:hAnsi="宋体" w:eastAsia="宋体"/>
        </w:rPr>
        <w:t>：国内生产总值增长</w:t>
      </w:r>
      <w:r>
        <w:rPr>
          <w:rFonts w:ascii="宋体" w:hAnsi="宋体" w:eastAsia="宋体"/>
        </w:rPr>
        <w:t>5%左右。</w:t>
      </w:r>
    </w:p>
    <w:p>
      <w:pPr>
        <w:ind w:firstLine="424" w:firstLineChars="201"/>
        <w:rPr>
          <w:rFonts w:ascii="宋体" w:hAnsi="宋体" w:eastAsia="宋体"/>
        </w:rPr>
      </w:pPr>
      <w:r>
        <w:rPr>
          <w:rFonts w:hint="eastAsia" w:ascii="宋体" w:hAnsi="宋体" w:eastAsia="宋体"/>
          <w:b/>
          <w:bCs/>
        </w:rPr>
        <w:t>解读</w:t>
      </w:r>
      <w:r>
        <w:rPr>
          <w:rFonts w:hint="eastAsia" w:ascii="宋体" w:hAnsi="宋体" w:eastAsia="宋体"/>
        </w:rPr>
        <w:t>：为什么定</w:t>
      </w:r>
      <w:r>
        <w:rPr>
          <w:rFonts w:ascii="宋体" w:hAnsi="宋体" w:eastAsia="宋体"/>
        </w:rPr>
        <w:t>5%左右？</w:t>
      </w:r>
    </w:p>
    <w:p>
      <w:pPr>
        <w:ind w:firstLine="422" w:firstLineChars="201"/>
        <w:rPr>
          <w:rFonts w:ascii="宋体" w:hAnsi="宋体" w:eastAsia="宋体"/>
        </w:rPr>
      </w:pPr>
      <w:r>
        <w:rPr>
          <w:rFonts w:hint="eastAsia" w:ascii="宋体" w:hAnsi="宋体" w:eastAsia="宋体"/>
        </w:rPr>
        <w:t>此前三年，中国</w:t>
      </w:r>
      <w:r>
        <w:rPr>
          <w:rFonts w:ascii="宋体" w:hAnsi="宋体" w:eastAsia="宋体"/>
        </w:rPr>
        <w:t>GDP实际增速可谓跌宕起伏。2020-2022年，政府工作报告对GDP增速目标的表述分别为没有提出全年经济增速具体目标、6%以上、5.5%左右，而实际增长分别为2.3%、8.1%、3%。</w:t>
      </w:r>
    </w:p>
    <w:p>
      <w:pPr>
        <w:ind w:firstLine="422" w:firstLineChars="201"/>
        <w:rPr>
          <w:rFonts w:ascii="宋体" w:hAnsi="宋体" w:eastAsia="宋体"/>
        </w:rPr>
      </w:pPr>
      <w:r>
        <w:rPr>
          <w:rFonts w:hint="eastAsia" w:ascii="宋体" w:hAnsi="宋体" w:eastAsia="宋体"/>
        </w:rPr>
        <w:t>此前，一些国际机构对于中国</w:t>
      </w:r>
      <w:r>
        <w:rPr>
          <w:rFonts w:ascii="宋体" w:hAnsi="宋体" w:eastAsia="宋体"/>
        </w:rPr>
        <w:t>2023年经济增长的预测值多在4%-5%左右；国内机构方面，中国社会科学院发布的《经济蓝皮书：2023年中国经济形势分析与预测》则预计，2023年中国经济增长5.1%左右。</w:t>
      </w:r>
    </w:p>
    <w:p>
      <w:pPr>
        <w:ind w:firstLine="422" w:firstLineChars="201"/>
        <w:rPr>
          <w:rFonts w:ascii="宋体" w:hAnsi="宋体" w:eastAsia="宋体"/>
        </w:rPr>
      </w:pPr>
      <w:r>
        <w:rPr>
          <w:rFonts w:hint="eastAsia" w:ascii="宋体" w:hAnsi="宋体" w:eastAsia="宋体"/>
        </w:rPr>
        <w:t>在</w:t>
      </w:r>
      <w:r>
        <w:rPr>
          <w:rFonts w:ascii="宋体" w:hAnsi="宋体" w:eastAsia="宋体"/>
        </w:rPr>
        <w:t>2023年1月多地的新春第一会中，主政官员的语气与实际措施已彰显地方政府拼经济的迫切性。此前多位宏观专家也表示，中国经济有强大的发展潜力和许多有利条件，只是此前多种因素把发展的手脚给束缚了。随着制约因素基本消退，各地必然会全力抓好经济建设，推动经济回升向好。</w:t>
      </w:r>
    </w:p>
    <w:p>
      <w:pPr>
        <w:ind w:firstLine="422" w:firstLineChars="201"/>
        <w:rPr>
          <w:rFonts w:ascii="宋体" w:hAnsi="宋体" w:eastAsia="宋体"/>
        </w:rPr>
      </w:pPr>
      <w:r>
        <w:rPr>
          <w:rFonts w:hint="eastAsia" w:ascii="宋体" w:hAnsi="宋体" w:eastAsia="宋体"/>
        </w:rPr>
        <w:t>国务院发展研究中心宏观经济研究部研究员张立群表示，</w:t>
      </w:r>
      <w:r>
        <w:rPr>
          <w:rFonts w:ascii="宋体" w:hAnsi="宋体" w:eastAsia="宋体"/>
        </w:rPr>
        <w:t>5%左右的GDP增速目标体现了既积极又稳妥的精神。积极的一面是，目标相比2022年3%的GDP增速有一个明显提升，符合今年经济运行整体提升的基本要求，意味着2023年中国经济回暖向上的态势非常明确。</w:t>
      </w:r>
    </w:p>
    <w:p>
      <w:pPr>
        <w:ind w:firstLine="422" w:firstLineChars="201"/>
        <w:rPr>
          <w:rFonts w:ascii="宋体" w:hAnsi="宋体" w:eastAsia="宋体"/>
        </w:rPr>
      </w:pPr>
      <w:r>
        <w:rPr>
          <w:rFonts w:hint="eastAsia" w:ascii="宋体" w:hAnsi="宋体" w:eastAsia="宋体"/>
        </w:rPr>
        <w:t>“稳妥的一面是，</w:t>
      </w:r>
      <w:r>
        <w:rPr>
          <w:rFonts w:ascii="宋体" w:hAnsi="宋体" w:eastAsia="宋体"/>
        </w:rPr>
        <w:t>2023年中国经济发展仍面临各种复杂因素，比如三重压力仍比较突出。从世界经济发展来看，今年世界经济衰退迹象还是比较明显。外部环境的复杂变化有很多不确定性。所以5%左右的GDP增速目标坚持了底线思维，这样可以更稳妥、可靠地落实全年各项目标。”张立群表示。</w:t>
      </w:r>
    </w:p>
    <w:p>
      <w:pPr>
        <w:ind w:firstLine="422" w:firstLineChars="201"/>
        <w:rPr>
          <w:rFonts w:ascii="宋体" w:hAnsi="宋体" w:eastAsia="宋体"/>
        </w:rPr>
      </w:pPr>
      <w:r>
        <w:rPr>
          <w:rFonts w:hint="eastAsia" w:ascii="宋体" w:hAnsi="宋体" w:eastAsia="宋体"/>
        </w:rPr>
        <w:t>要实现</w:t>
      </w:r>
      <w:r>
        <w:rPr>
          <w:rFonts w:ascii="宋体" w:hAnsi="宋体" w:eastAsia="宋体"/>
        </w:rPr>
        <w:t>5%左右的GDP增速目标，目前看来消费的复苏甚至强势增长最为关键。国家统计局数据显示，2022年全国居民最终消费支出对经济增长贡献率为32.8%，而2013—2021年，最终消费支出对经济增长的年均贡献率超过50%。其中，2021年此数据为65.4%。</w:t>
      </w:r>
    </w:p>
    <w:p>
      <w:pPr>
        <w:rPr>
          <w:rFonts w:ascii="宋体" w:hAnsi="宋体" w:eastAsia="宋体"/>
        </w:rPr>
      </w:pPr>
    </w:p>
    <w:p>
      <w:pPr>
        <w:pStyle w:val="3"/>
        <w:spacing w:before="120" w:after="120" w:line="240" w:lineRule="auto"/>
        <w:rPr>
          <w:rFonts w:ascii="宋体" w:hAnsi="宋体" w:eastAsia="宋体"/>
        </w:rPr>
      </w:pPr>
      <w:bookmarkStart w:id="25" w:name="_Toc142682731"/>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rPr>
        <w:t>关键词：恢复和扩大消费</w:t>
      </w:r>
      <w:bookmarkEnd w:id="25"/>
    </w:p>
    <w:p>
      <w:pPr>
        <w:ind w:firstLine="424" w:firstLineChars="201"/>
        <w:rPr>
          <w:rFonts w:ascii="宋体" w:hAnsi="宋体" w:eastAsia="宋体"/>
        </w:rPr>
      </w:pPr>
      <w:r>
        <w:rPr>
          <w:rFonts w:hint="eastAsia" w:ascii="宋体" w:hAnsi="宋体" w:eastAsia="宋体"/>
          <w:b/>
          <w:bCs/>
        </w:rPr>
        <w:t>报告原文</w:t>
      </w:r>
      <w:r>
        <w:rPr>
          <w:rFonts w:hint="eastAsia" w:ascii="宋体" w:hAnsi="宋体" w:eastAsia="宋体"/>
        </w:rPr>
        <w:t>：着力扩大国内需求。把恢复和扩大消费摆在优先位置。多渠道增加城乡居民收入。稳定大宗消费，推动生活服务消费恢复。</w:t>
      </w:r>
    </w:p>
    <w:p>
      <w:pPr>
        <w:ind w:firstLine="424" w:firstLineChars="201"/>
        <w:rPr>
          <w:rFonts w:ascii="宋体" w:hAnsi="宋体" w:eastAsia="宋体"/>
        </w:rPr>
      </w:pPr>
      <w:r>
        <w:rPr>
          <w:rFonts w:hint="eastAsia" w:ascii="宋体" w:hAnsi="宋体" w:eastAsia="宋体"/>
          <w:b/>
          <w:bCs/>
        </w:rPr>
        <w:t>解读</w:t>
      </w:r>
      <w:r>
        <w:rPr>
          <w:rFonts w:hint="eastAsia" w:ascii="宋体" w:hAnsi="宋体" w:eastAsia="宋体"/>
        </w:rPr>
        <w:t>：中央经济工作会议就曾指出，着力扩大国内需求是</w:t>
      </w:r>
      <w:r>
        <w:rPr>
          <w:rFonts w:ascii="宋体" w:hAnsi="宋体" w:eastAsia="宋体"/>
        </w:rPr>
        <w:t>2023年的重点工作任务，并提出要把恢复和扩大消费摆在优先位置。今年的政府工作报告再次强调了这一点。</w:t>
      </w:r>
    </w:p>
    <w:p>
      <w:pPr>
        <w:ind w:firstLine="422" w:firstLineChars="201"/>
        <w:rPr>
          <w:rFonts w:ascii="宋体" w:hAnsi="宋体" w:eastAsia="宋体"/>
        </w:rPr>
      </w:pPr>
      <w:r>
        <w:rPr>
          <w:rFonts w:hint="eastAsia" w:ascii="宋体" w:hAnsi="宋体" w:eastAsia="宋体"/>
        </w:rPr>
        <w:t>消费是拉动经济增长的“三驾马车”之一，恢复和扩大消费是当下我国繁荣经济的重要手段。政府工作报告提到了稳定大宗消费，推动生活服务消费的恢复。服务消费是释放消费潜力的重要力量，近年来通信服务、大众餐饮、文化娱乐、休闲旅游、健康养生等正在成为消费新热点。</w:t>
      </w:r>
    </w:p>
    <w:p>
      <w:pPr>
        <w:ind w:firstLine="422" w:firstLineChars="201"/>
        <w:rPr>
          <w:rFonts w:ascii="宋体" w:hAnsi="宋体" w:eastAsia="宋体"/>
        </w:rPr>
      </w:pPr>
      <w:r>
        <w:rPr>
          <w:rFonts w:hint="eastAsia" w:ascii="宋体" w:hAnsi="宋体" w:eastAsia="宋体"/>
        </w:rPr>
        <w:t>中国商业联合会专家委员会委员赖阳说，过去几年，生活服务消费因为疫情而受到了较大抑制，如餐饮、旅游、文化、娱乐消费等。但是在</w:t>
      </w:r>
      <w:r>
        <w:rPr>
          <w:rFonts w:ascii="宋体" w:hAnsi="宋体" w:eastAsia="宋体"/>
        </w:rPr>
        <w:t>2023年一、二月份消费者外出消费规模体量全面恢复增长，消费意愿强烈。在此态势之下，希望政府能够出台更多的政策，给经营者们提供更好的营商环境的支持，如简化经营许可限制、审批限制、信贷融资等支持，帮助经营者更好的恢复经营。</w:t>
      </w:r>
    </w:p>
    <w:p>
      <w:pPr>
        <w:ind w:firstLine="422" w:firstLineChars="201"/>
        <w:rPr>
          <w:rFonts w:ascii="宋体" w:hAnsi="宋体" w:eastAsia="宋体"/>
        </w:rPr>
      </w:pPr>
      <w:r>
        <w:rPr>
          <w:rFonts w:hint="eastAsia" w:ascii="宋体" w:hAnsi="宋体" w:eastAsia="宋体"/>
        </w:rPr>
        <w:t>浙江大学国际联合商学院数字经济与金融创新研究中心联席主任、研究员盘和林称，恢复和扩大消费市场，根本在于收入，老百姓有钱才会敢花。收入包括现在的收入和未来收入的预期。收入的提升需要稳就业，预期的改善需要完善社会保障体系，来增强老百姓的获得感和对未来的信心。</w:t>
      </w:r>
    </w:p>
    <w:p>
      <w:pPr>
        <w:rPr>
          <w:rFonts w:ascii="宋体" w:hAnsi="宋体" w:eastAsia="宋体"/>
        </w:rPr>
      </w:pPr>
    </w:p>
    <w:p>
      <w:pPr>
        <w:pStyle w:val="3"/>
        <w:spacing w:before="120" w:after="120" w:line="240" w:lineRule="auto"/>
        <w:rPr>
          <w:rFonts w:ascii="宋体" w:hAnsi="宋体" w:eastAsia="宋体"/>
        </w:rPr>
      </w:pPr>
      <w:bookmarkStart w:id="26" w:name="_Toc142682732"/>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关键词：稳健的货币政策要精准有力</w:t>
      </w:r>
      <w:bookmarkEnd w:id="26"/>
    </w:p>
    <w:p>
      <w:pPr>
        <w:ind w:firstLine="424" w:firstLineChars="201"/>
        <w:rPr>
          <w:rFonts w:ascii="宋体" w:hAnsi="宋体" w:eastAsia="宋体"/>
        </w:rPr>
      </w:pPr>
      <w:r>
        <w:rPr>
          <w:rFonts w:hint="eastAsia" w:ascii="宋体" w:hAnsi="宋体" w:eastAsia="宋体"/>
          <w:b/>
          <w:bCs/>
        </w:rPr>
        <w:t>报告原文</w:t>
      </w:r>
      <w:r>
        <w:rPr>
          <w:rFonts w:hint="eastAsia" w:ascii="宋体" w:hAnsi="宋体" w:eastAsia="宋体"/>
        </w:rPr>
        <w:t>：稳健的货币政策要精准有力。保持广义货币供应量和社会融资规模增速同名义经济增速基本匹配，支持实体经济发展。保持人民币汇率在合理均衡水平上的基本稳定。</w:t>
      </w:r>
    </w:p>
    <w:p>
      <w:pPr>
        <w:ind w:firstLine="424" w:firstLineChars="201"/>
        <w:rPr>
          <w:rFonts w:ascii="宋体" w:hAnsi="宋体" w:eastAsia="宋体"/>
        </w:rPr>
      </w:pPr>
      <w:r>
        <w:rPr>
          <w:rFonts w:hint="eastAsia" w:ascii="宋体" w:hAnsi="宋体" w:eastAsia="宋体"/>
          <w:b/>
          <w:bCs/>
        </w:rPr>
        <w:t>解读</w:t>
      </w:r>
      <w:r>
        <w:rPr>
          <w:rFonts w:hint="eastAsia" w:ascii="宋体" w:hAnsi="宋体" w:eastAsia="宋体"/>
        </w:rPr>
        <w:t>：“精准有力”实施好稳健的货币政策，政府工作会议定调了</w:t>
      </w:r>
      <w:r>
        <w:rPr>
          <w:rFonts w:ascii="宋体" w:hAnsi="宋体" w:eastAsia="宋体"/>
        </w:rPr>
        <w:t>2023年货币政策总的取向。</w:t>
      </w:r>
    </w:p>
    <w:p>
      <w:pPr>
        <w:ind w:firstLine="422" w:firstLineChars="201"/>
        <w:rPr>
          <w:rFonts w:ascii="宋体" w:hAnsi="宋体" w:eastAsia="宋体"/>
        </w:rPr>
      </w:pPr>
      <w:r>
        <w:rPr>
          <w:rFonts w:hint="eastAsia" w:ascii="宋体" w:hAnsi="宋体" w:eastAsia="宋体"/>
        </w:rPr>
        <w:t>回顾过去几年对于货币政策的表述，</w:t>
      </w:r>
      <w:r>
        <w:rPr>
          <w:rFonts w:ascii="宋体" w:hAnsi="宋体" w:eastAsia="宋体"/>
        </w:rPr>
        <w:t>2019年提出货币政策“松紧适度”；2020年“更加灵活适度”；2021年“灵活精准，合理适度”；2022年“加大稳健的货币政策实施力度”。</w:t>
      </w:r>
    </w:p>
    <w:p>
      <w:pPr>
        <w:ind w:firstLine="422" w:firstLineChars="201"/>
        <w:rPr>
          <w:rFonts w:ascii="宋体" w:hAnsi="宋体" w:eastAsia="宋体"/>
        </w:rPr>
      </w:pPr>
      <w:r>
        <w:rPr>
          <w:rFonts w:hint="eastAsia" w:ascii="宋体" w:hAnsi="宋体" w:eastAsia="宋体"/>
        </w:rPr>
        <w:t>过去五年，央行累计</w:t>
      </w:r>
      <w:r>
        <w:rPr>
          <w:rFonts w:ascii="宋体" w:hAnsi="宋体" w:eastAsia="宋体"/>
        </w:rPr>
        <w:t>14次降低存款准备金率，释放的长期流动性超过11万亿元。企业贷款利率由2018年高点的5.60%降至2022年12月的3.97%，个人住房贷款利率从5.75%降至4.26%。</w:t>
      </w:r>
    </w:p>
    <w:p>
      <w:pPr>
        <w:ind w:firstLine="422" w:firstLineChars="201"/>
        <w:rPr>
          <w:rFonts w:ascii="宋体" w:hAnsi="宋体" w:eastAsia="宋体"/>
        </w:rPr>
      </w:pPr>
      <w:r>
        <w:rPr>
          <w:rFonts w:hint="eastAsia" w:ascii="宋体" w:hAnsi="宋体" w:eastAsia="宋体"/>
        </w:rPr>
        <w:t>今年春节后，由于年初信贷投放节奏较快、央行逆回购到期规模较大等因素影响下，资金利率一度快速上行，资金市场出现“紧平衡”。</w:t>
      </w:r>
    </w:p>
    <w:p>
      <w:pPr>
        <w:ind w:firstLine="422" w:firstLineChars="201"/>
        <w:rPr>
          <w:rFonts w:ascii="宋体" w:hAnsi="宋体" w:eastAsia="宋体"/>
        </w:rPr>
      </w:pPr>
      <w:r>
        <w:rPr>
          <w:rFonts w:hint="eastAsia" w:ascii="宋体" w:hAnsi="宋体" w:eastAsia="宋体"/>
        </w:rPr>
        <w:t>目前处于经济恢复期，货币政策是否会维持偏松基调？这引发市场关注。有分析人士认为，</w:t>
      </w:r>
      <w:r>
        <w:rPr>
          <w:rFonts w:ascii="宋体" w:hAnsi="宋体" w:eastAsia="宋体"/>
        </w:rPr>
        <w:t>2023年货币政策回旋的空间有所加大，预计将延续宽信用，为宏观经济营造适宜的货币金融环境。今年或许有降准或降息的空间。</w:t>
      </w:r>
    </w:p>
    <w:p>
      <w:pPr>
        <w:rPr>
          <w:rFonts w:ascii="宋体" w:hAnsi="宋体" w:eastAsia="宋体"/>
        </w:rPr>
      </w:pPr>
    </w:p>
    <w:p>
      <w:pPr>
        <w:pStyle w:val="3"/>
        <w:spacing w:before="120" w:after="120" w:line="240" w:lineRule="auto"/>
        <w:rPr>
          <w:rFonts w:ascii="宋体" w:hAnsi="宋体" w:eastAsia="宋体"/>
        </w:rPr>
      </w:pPr>
      <w:bookmarkStart w:id="27" w:name="_Toc142682733"/>
      <w:r>
        <w:rPr>
          <w:rFonts w:hint="eastAsia" w:ascii="宋体" w:hAnsi="宋体" w:eastAsia="宋体"/>
          <w:sz w:val="24"/>
          <w:szCs w:val="24"/>
        </w:rPr>
        <w:t>5</w:t>
      </w:r>
      <w:r>
        <w:rPr>
          <w:rFonts w:ascii="宋体" w:hAnsi="宋体" w:eastAsia="宋体"/>
          <w:sz w:val="24"/>
          <w:szCs w:val="24"/>
        </w:rPr>
        <w:t>.</w:t>
      </w:r>
      <w:r>
        <w:rPr>
          <w:rFonts w:hint="eastAsia" w:ascii="宋体" w:hAnsi="宋体" w:eastAsia="宋体"/>
          <w:sz w:val="24"/>
          <w:szCs w:val="24"/>
        </w:rPr>
        <w:t>关键词：推进政府职能转变</w:t>
      </w:r>
      <w:bookmarkEnd w:id="27"/>
    </w:p>
    <w:p>
      <w:pPr>
        <w:ind w:firstLine="424" w:firstLineChars="201"/>
        <w:rPr>
          <w:rFonts w:ascii="宋体" w:hAnsi="宋体" w:eastAsia="宋体"/>
        </w:rPr>
      </w:pPr>
      <w:r>
        <w:rPr>
          <w:rFonts w:hint="eastAsia" w:ascii="宋体" w:hAnsi="宋体" w:eastAsia="宋体"/>
          <w:b/>
          <w:bCs/>
        </w:rPr>
        <w:t>报告原文</w:t>
      </w:r>
      <w:r>
        <w:rPr>
          <w:rFonts w:hint="eastAsia" w:ascii="宋体" w:hAnsi="宋体" w:eastAsia="宋体"/>
        </w:rPr>
        <w:t>：持续推进政府职能转变。完成国务院及地方政府机构改革。加快建设全国统一大市场，建设高标准市场体系，营造市场化法治化国际化营商环境。持之以恒推进触动政府自身利益的改革。进一步简政放权，放宽市场准入，全面实施市场准入负面清单制度，清单管理措施比制度建立之初压减</w:t>
      </w:r>
      <w:r>
        <w:rPr>
          <w:rFonts w:ascii="宋体" w:hAnsi="宋体" w:eastAsia="宋体"/>
        </w:rPr>
        <w:t>64%，将行政许可事项全部纳入清单管理。</w:t>
      </w:r>
    </w:p>
    <w:p>
      <w:pPr>
        <w:ind w:firstLine="424" w:firstLineChars="201"/>
        <w:rPr>
          <w:rFonts w:ascii="宋体" w:hAnsi="宋体" w:eastAsia="宋体"/>
        </w:rPr>
      </w:pPr>
      <w:r>
        <w:rPr>
          <w:rFonts w:hint="eastAsia" w:ascii="宋体" w:hAnsi="宋体" w:eastAsia="宋体"/>
          <w:b/>
          <w:bCs/>
        </w:rPr>
        <w:t>解读</w:t>
      </w:r>
      <w:r>
        <w:rPr>
          <w:rFonts w:hint="eastAsia" w:ascii="宋体" w:hAnsi="宋体" w:eastAsia="宋体"/>
        </w:rPr>
        <w:t>：这是报告中对于五年来“聚焦重点领域和关键环节深化改革，更大激发市场活力和社会创造力”的表述。最实际地说，经商办企业的个体，需要更为轻松的发展空间，行政审批、证明开具、政务统筹等诸多细项，都是影响经济主体发展的现实因素。</w:t>
      </w:r>
    </w:p>
    <w:p>
      <w:pPr>
        <w:ind w:firstLine="422" w:firstLineChars="201"/>
        <w:rPr>
          <w:rFonts w:ascii="宋体" w:hAnsi="宋体" w:eastAsia="宋体"/>
        </w:rPr>
      </w:pPr>
      <w:r>
        <w:rPr>
          <w:rFonts w:hint="eastAsia" w:ascii="宋体" w:hAnsi="宋体" w:eastAsia="宋体"/>
        </w:rPr>
        <w:t>为此，顶层已经在做出努力，数据统计显示，多年来，取消和下放行政许可事项已经达到</w:t>
      </w:r>
      <w:r>
        <w:rPr>
          <w:rFonts w:ascii="宋体" w:hAnsi="宋体" w:eastAsia="宋体"/>
        </w:rPr>
        <w:t>1000多项，中央政府层面核准投资项目压减90%以上，工业产品生产许可证从60类减少到10类，工程建设项目全流程审批时间压缩到不超过120个工作日。</w:t>
      </w:r>
    </w:p>
    <w:p>
      <w:pPr>
        <w:ind w:firstLine="422" w:firstLineChars="201"/>
        <w:rPr>
          <w:rFonts w:ascii="宋体" w:hAnsi="宋体" w:eastAsia="宋体"/>
        </w:rPr>
      </w:pPr>
      <w:r>
        <w:rPr>
          <w:rFonts w:hint="eastAsia" w:ascii="宋体" w:hAnsi="宋体" w:eastAsia="宋体"/>
        </w:rPr>
        <w:t>商事制度也得以改革推进，例如推行“证照分离”改革，企业开办时间从一个月以上压缩到目前的平均</w:t>
      </w:r>
      <w:r>
        <w:rPr>
          <w:rFonts w:ascii="宋体" w:hAnsi="宋体" w:eastAsia="宋体"/>
        </w:rPr>
        <w:t>4个工作日以内，实行中小微企业简易注销制度。坚持放管结合，加强事中事后监管，严格落实监管责任，推行“双随机、一公开”等方式加强公正监管，规范行使行政裁量权。</w:t>
      </w:r>
    </w:p>
    <w:p>
      <w:pPr>
        <w:ind w:firstLine="422" w:firstLineChars="201"/>
        <w:rPr>
          <w:rFonts w:ascii="宋体" w:hAnsi="宋体" w:eastAsia="宋体"/>
        </w:rPr>
      </w:pPr>
      <w:r>
        <w:rPr>
          <w:rFonts w:hint="eastAsia" w:ascii="宋体" w:hAnsi="宋体" w:eastAsia="宋体"/>
        </w:rPr>
        <w:t>对于企业主体来说，未来依旧需要持续公平稳定的市场竞争环境，以及公正透明的竞争审查制度，由此，资本才能走向更加健康发展的道路，止住无序扩张的苗头。</w:t>
      </w:r>
    </w:p>
    <w:p>
      <w:pPr>
        <w:rPr>
          <w:rFonts w:ascii="宋体" w:hAnsi="宋体" w:eastAsia="宋体"/>
        </w:rPr>
      </w:pPr>
    </w:p>
    <w:p>
      <w:pPr>
        <w:pStyle w:val="3"/>
        <w:spacing w:before="120" w:after="120" w:line="240" w:lineRule="auto"/>
        <w:rPr>
          <w:rFonts w:ascii="宋体" w:hAnsi="宋体" w:eastAsia="宋体"/>
        </w:rPr>
      </w:pPr>
      <w:bookmarkStart w:id="28" w:name="_Toc142682734"/>
      <w:r>
        <w:rPr>
          <w:rFonts w:ascii="宋体" w:hAnsi="宋体" w:eastAsia="宋体"/>
          <w:sz w:val="24"/>
          <w:szCs w:val="24"/>
        </w:rPr>
        <w:t>6.</w:t>
      </w:r>
      <w:r>
        <w:rPr>
          <w:rFonts w:hint="eastAsia" w:ascii="宋体" w:hAnsi="宋体" w:eastAsia="宋体"/>
          <w:sz w:val="24"/>
          <w:szCs w:val="24"/>
        </w:rPr>
        <w:t>关键词：城镇新增就业</w:t>
      </w:r>
      <w:r>
        <w:rPr>
          <w:rFonts w:ascii="宋体" w:hAnsi="宋体" w:eastAsia="宋体"/>
          <w:sz w:val="24"/>
          <w:szCs w:val="24"/>
        </w:rPr>
        <w:t>1200万人左右</w:t>
      </w:r>
      <w:bookmarkEnd w:id="28"/>
    </w:p>
    <w:p>
      <w:pPr>
        <w:ind w:firstLine="424" w:firstLineChars="201"/>
        <w:rPr>
          <w:rFonts w:ascii="宋体" w:hAnsi="宋体" w:eastAsia="宋体"/>
        </w:rPr>
      </w:pPr>
      <w:r>
        <w:rPr>
          <w:rFonts w:hint="eastAsia" w:ascii="宋体" w:hAnsi="宋体" w:eastAsia="宋体"/>
          <w:b/>
          <w:bCs/>
        </w:rPr>
        <w:t>报告原文</w:t>
      </w:r>
      <w:r>
        <w:rPr>
          <w:rFonts w:hint="eastAsia" w:ascii="宋体" w:hAnsi="宋体" w:eastAsia="宋体"/>
        </w:rPr>
        <w:t>：城镇新增就业</w:t>
      </w:r>
      <w:r>
        <w:rPr>
          <w:rFonts w:ascii="宋体" w:hAnsi="宋体" w:eastAsia="宋体"/>
        </w:rPr>
        <w:t>1200万人左右，城镇调查失业率 5.5%左右。</w:t>
      </w:r>
    </w:p>
    <w:p>
      <w:pPr>
        <w:ind w:firstLine="424" w:firstLineChars="201"/>
        <w:rPr>
          <w:rFonts w:ascii="宋体" w:hAnsi="宋体" w:eastAsia="宋体"/>
        </w:rPr>
      </w:pPr>
      <w:r>
        <w:rPr>
          <w:rFonts w:hint="eastAsia" w:ascii="宋体" w:hAnsi="宋体" w:eastAsia="宋体"/>
          <w:b/>
          <w:bCs/>
        </w:rPr>
        <w:t>解读</w:t>
      </w:r>
      <w:r>
        <w:rPr>
          <w:rFonts w:hint="eastAsia" w:ascii="宋体" w:hAnsi="宋体" w:eastAsia="宋体"/>
        </w:rPr>
        <w:t>：</w:t>
      </w:r>
      <w:r>
        <w:rPr>
          <w:rFonts w:ascii="宋体" w:hAnsi="宋体" w:eastAsia="宋体"/>
        </w:rPr>
        <w:t>1200万城镇新增就业人口目标相比2022年的目标增长了100万。但过去三年，中国城镇新增就业人口目标均超额完成——2020-2022年，全国城镇新增就业人数分别为1186万、1269万、1206万人。</w:t>
      </w:r>
    </w:p>
    <w:p>
      <w:pPr>
        <w:ind w:firstLine="422" w:firstLineChars="201"/>
        <w:rPr>
          <w:rFonts w:ascii="宋体" w:hAnsi="宋体" w:eastAsia="宋体"/>
        </w:rPr>
      </w:pPr>
      <w:r>
        <w:rPr>
          <w:rFonts w:hint="eastAsia" w:ascii="宋体" w:hAnsi="宋体" w:eastAsia="宋体"/>
        </w:rPr>
        <w:t>展望</w:t>
      </w:r>
      <w:r>
        <w:rPr>
          <w:rFonts w:ascii="宋体" w:hAnsi="宋体" w:eastAsia="宋体"/>
        </w:rPr>
        <w:t>2023年，实现这样的就业增长目标依旧面临多重压力。2023年全国高校毕业生规模预计达1158万，再创历史新高，叠加超300万中等职业教育毕业生与外出务工农民工增量，这意味着2023年就业总量的压力仍然存在。</w:t>
      </w:r>
    </w:p>
    <w:p>
      <w:pPr>
        <w:ind w:firstLine="422" w:firstLineChars="201"/>
        <w:rPr>
          <w:rFonts w:ascii="宋体" w:hAnsi="宋体" w:eastAsia="宋体"/>
        </w:rPr>
      </w:pPr>
      <w:r>
        <w:rPr>
          <w:rFonts w:hint="eastAsia" w:ascii="宋体" w:hAnsi="宋体" w:eastAsia="宋体"/>
        </w:rPr>
        <w:t>其次，中国经济的走势将深刻影响就业形势。国务院发展研究中心宏观经济研究部研究员张立群测算，</w:t>
      </w:r>
      <w:r>
        <w:rPr>
          <w:rFonts w:ascii="宋体" w:hAnsi="宋体" w:eastAsia="宋体"/>
        </w:rPr>
        <w:t>2023年城镇新增就业人口可能在1500万人以上，而一个百分点的GDP增长率大概能提供200多万个就业岗位，为实现充分就业，2023年经济增速不能太低。</w:t>
      </w:r>
    </w:p>
    <w:p>
      <w:pPr>
        <w:ind w:firstLine="422" w:firstLineChars="201"/>
        <w:rPr>
          <w:rFonts w:ascii="宋体" w:hAnsi="宋体" w:eastAsia="宋体"/>
        </w:rPr>
      </w:pPr>
      <w:r>
        <w:rPr>
          <w:rFonts w:hint="eastAsia" w:ascii="宋体" w:hAnsi="宋体" w:eastAsia="宋体"/>
        </w:rPr>
        <w:t>智联招聘董事长郭盛表示，智联招聘的研究表明，目前看来，</w:t>
      </w:r>
      <w:r>
        <w:rPr>
          <w:rFonts w:ascii="宋体" w:hAnsi="宋体" w:eastAsia="宋体"/>
        </w:rPr>
        <w:t>2023年失业率整体可控，但存在结构性失衡。中国就业市场目前的核心难点在于部分行业和部分岗位人才“过剩”，而这些“过剩”的人才无法流入真正渴望人才的新领域。</w:t>
      </w:r>
    </w:p>
    <w:p>
      <w:pPr>
        <w:rPr>
          <w:rFonts w:ascii="宋体" w:hAnsi="宋体" w:eastAsia="宋体"/>
        </w:rPr>
      </w:pPr>
    </w:p>
    <w:p>
      <w:pPr>
        <w:pStyle w:val="3"/>
        <w:spacing w:before="120" w:after="120" w:line="240" w:lineRule="auto"/>
        <w:rPr>
          <w:rFonts w:ascii="宋体" w:hAnsi="宋体" w:eastAsia="宋体"/>
        </w:rPr>
      </w:pPr>
      <w:bookmarkStart w:id="29" w:name="_Toc142682735"/>
      <w:r>
        <w:rPr>
          <w:rFonts w:hint="eastAsia" w:ascii="宋体" w:hAnsi="宋体" w:eastAsia="宋体"/>
          <w:sz w:val="24"/>
          <w:szCs w:val="24"/>
        </w:rPr>
        <w:t>7</w:t>
      </w:r>
      <w:r>
        <w:rPr>
          <w:rFonts w:ascii="宋体" w:hAnsi="宋体" w:eastAsia="宋体"/>
          <w:sz w:val="24"/>
          <w:szCs w:val="24"/>
        </w:rPr>
        <w:t>.</w:t>
      </w:r>
      <w:r>
        <w:rPr>
          <w:rFonts w:hint="eastAsia" w:ascii="宋体" w:hAnsi="宋体" w:eastAsia="宋体"/>
          <w:sz w:val="24"/>
          <w:szCs w:val="24"/>
        </w:rPr>
        <w:t>关键词：赤字率</w:t>
      </w:r>
      <w:r>
        <w:rPr>
          <w:rFonts w:ascii="宋体" w:hAnsi="宋体" w:eastAsia="宋体"/>
          <w:sz w:val="24"/>
          <w:szCs w:val="24"/>
        </w:rPr>
        <w:t>3%</w:t>
      </w:r>
      <w:bookmarkEnd w:id="29"/>
    </w:p>
    <w:p>
      <w:pPr>
        <w:ind w:firstLine="424" w:firstLineChars="201"/>
        <w:rPr>
          <w:rFonts w:ascii="宋体" w:hAnsi="宋体" w:eastAsia="宋体"/>
        </w:rPr>
      </w:pPr>
      <w:r>
        <w:rPr>
          <w:rFonts w:hint="eastAsia" w:ascii="宋体" w:hAnsi="宋体" w:eastAsia="宋体"/>
          <w:b/>
          <w:bCs/>
        </w:rPr>
        <w:t>报告原文</w:t>
      </w:r>
      <w:r>
        <w:rPr>
          <w:rFonts w:hint="eastAsia" w:ascii="宋体" w:hAnsi="宋体" w:eastAsia="宋体"/>
        </w:rPr>
        <w:t>：积极的财政政策要加力提效，赤字率拟按３％安排</w:t>
      </w:r>
    </w:p>
    <w:p>
      <w:pPr>
        <w:ind w:firstLine="424" w:firstLineChars="201"/>
        <w:rPr>
          <w:rFonts w:ascii="宋体" w:hAnsi="宋体" w:eastAsia="宋体"/>
        </w:rPr>
      </w:pPr>
      <w:r>
        <w:rPr>
          <w:rFonts w:hint="eastAsia" w:ascii="宋体" w:hAnsi="宋体" w:eastAsia="宋体"/>
          <w:b/>
          <w:bCs/>
        </w:rPr>
        <w:t>解读</w:t>
      </w:r>
      <w:r>
        <w:rPr>
          <w:rFonts w:hint="eastAsia" w:ascii="宋体" w:hAnsi="宋体" w:eastAsia="宋体"/>
        </w:rPr>
        <w:t>：相比</w:t>
      </w:r>
      <w:r>
        <w:rPr>
          <w:rFonts w:ascii="宋体" w:hAnsi="宋体" w:eastAsia="宋体"/>
        </w:rPr>
        <w:t>2022年2.8%的财政赤字预算，今年的财政赤字预算可以看到积极财政的扩张力度。提高赤字率，既可以增加中央财政的调控力度，也可以增加地方政府的可用财力，对地方政府做好基层三保工作有着很大支持。</w:t>
      </w:r>
    </w:p>
    <w:p>
      <w:pPr>
        <w:rPr>
          <w:rFonts w:ascii="宋体" w:hAnsi="宋体" w:eastAsia="宋体"/>
        </w:rPr>
      </w:pPr>
    </w:p>
    <w:p>
      <w:pPr>
        <w:pStyle w:val="3"/>
        <w:spacing w:before="120" w:after="120" w:line="240" w:lineRule="auto"/>
        <w:rPr>
          <w:rFonts w:ascii="宋体" w:hAnsi="宋体" w:eastAsia="宋体"/>
          <w:sz w:val="24"/>
          <w:szCs w:val="24"/>
        </w:rPr>
      </w:pPr>
      <w:bookmarkStart w:id="30" w:name="_Toc142682736"/>
      <w:r>
        <w:rPr>
          <w:rFonts w:hint="eastAsia" w:ascii="宋体" w:hAnsi="宋体" w:eastAsia="宋体"/>
          <w:sz w:val="24"/>
          <w:szCs w:val="24"/>
        </w:rPr>
        <w:t>8</w:t>
      </w:r>
      <w:r>
        <w:rPr>
          <w:rFonts w:ascii="宋体" w:hAnsi="宋体" w:eastAsia="宋体"/>
          <w:sz w:val="24"/>
          <w:szCs w:val="24"/>
        </w:rPr>
        <w:t>.</w:t>
      </w:r>
      <w:r>
        <w:rPr>
          <w:rFonts w:hint="eastAsia" w:ascii="宋体" w:hAnsi="宋体" w:eastAsia="宋体"/>
          <w:sz w:val="24"/>
          <w:szCs w:val="24"/>
        </w:rPr>
        <w:t>关键词：专项债</w:t>
      </w:r>
      <w:r>
        <w:rPr>
          <w:rFonts w:ascii="宋体" w:hAnsi="宋体" w:eastAsia="宋体"/>
          <w:sz w:val="24"/>
          <w:szCs w:val="24"/>
        </w:rPr>
        <w:t>3.8万亿元</w:t>
      </w:r>
      <w:bookmarkEnd w:id="30"/>
    </w:p>
    <w:p>
      <w:pPr>
        <w:ind w:firstLine="424" w:firstLineChars="201"/>
        <w:rPr>
          <w:rFonts w:ascii="宋体" w:hAnsi="宋体" w:eastAsia="宋体"/>
        </w:rPr>
      </w:pPr>
      <w:r>
        <w:rPr>
          <w:rFonts w:hint="eastAsia" w:ascii="宋体" w:hAnsi="宋体" w:eastAsia="宋体"/>
          <w:b/>
          <w:bCs/>
        </w:rPr>
        <w:t>报告原文</w:t>
      </w:r>
      <w:r>
        <w:rPr>
          <w:rFonts w:hint="eastAsia" w:ascii="宋体" w:hAnsi="宋体" w:eastAsia="宋体"/>
        </w:rPr>
        <w:t>：政府投资和政策激励要有效带动全社会投资，今年拟安排地方政府专项债券</w:t>
      </w:r>
      <w:r>
        <w:rPr>
          <w:rFonts w:ascii="宋体" w:hAnsi="宋体" w:eastAsia="宋体"/>
        </w:rPr>
        <w:t>3.8万亿元。</w:t>
      </w:r>
    </w:p>
    <w:p>
      <w:pPr>
        <w:ind w:firstLine="424" w:firstLineChars="201"/>
        <w:rPr>
          <w:rFonts w:ascii="宋体" w:hAnsi="宋体" w:eastAsia="宋体"/>
        </w:rPr>
      </w:pPr>
      <w:r>
        <w:rPr>
          <w:rFonts w:hint="eastAsia" w:ascii="宋体" w:hAnsi="宋体" w:eastAsia="宋体"/>
          <w:b/>
          <w:bCs/>
        </w:rPr>
        <w:t>解读</w:t>
      </w:r>
      <w:r>
        <w:rPr>
          <w:rFonts w:hint="eastAsia" w:ascii="宋体" w:hAnsi="宋体" w:eastAsia="宋体"/>
        </w:rPr>
        <w:t>：</w:t>
      </w:r>
      <w:r>
        <w:rPr>
          <w:rFonts w:ascii="宋体" w:hAnsi="宋体" w:eastAsia="宋体"/>
        </w:rPr>
        <w:t>2022年12月召开的中央经济工作会议提出，积极的财政政策要加力提效。保持必要的财政支出强度，优化组合赤字、专项债、贴息等工具，在有效支持高质量发展中保障财政可持续和地方政府债务风险可控。</w:t>
      </w:r>
    </w:p>
    <w:p>
      <w:pPr>
        <w:ind w:firstLine="422" w:firstLineChars="201"/>
        <w:rPr>
          <w:rFonts w:ascii="宋体" w:hAnsi="宋体" w:eastAsia="宋体"/>
        </w:rPr>
      </w:pPr>
      <w:r>
        <w:rPr>
          <w:rFonts w:hint="eastAsia" w:ascii="宋体" w:hAnsi="宋体" w:eastAsia="宋体"/>
        </w:rPr>
        <w:t>政府工作报告提出</w:t>
      </w:r>
      <w:r>
        <w:rPr>
          <w:rFonts w:ascii="宋体" w:hAnsi="宋体" w:eastAsia="宋体"/>
        </w:rPr>
        <w:t>2023年拟安排专项债券3.8万亿元，是历届政府工作报告中专项债额度安排的新高，这也是落实中央经济工作会议中保持必要财政支出强度的精神。</w:t>
      </w:r>
    </w:p>
    <w:p>
      <w:pPr>
        <w:ind w:firstLine="422" w:firstLineChars="201"/>
        <w:rPr>
          <w:rFonts w:ascii="宋体" w:hAnsi="宋体" w:eastAsia="宋体"/>
        </w:rPr>
      </w:pPr>
      <w:r>
        <w:rPr>
          <w:rFonts w:hint="eastAsia" w:ascii="宋体" w:hAnsi="宋体" w:eastAsia="宋体"/>
        </w:rPr>
        <w:t>去年</w:t>
      </w:r>
      <w:r>
        <w:rPr>
          <w:rFonts w:ascii="宋体" w:hAnsi="宋体" w:eastAsia="宋体"/>
        </w:rPr>
        <w:t>12月召开全国财政工作视频会议提到，发挥财政稳投资促消费作用，强化政府投资对全社会投资的引导带动，促进恢复和扩大消费，加力稳定外贸外资，着力扩大国内需求。</w:t>
      </w:r>
    </w:p>
    <w:p>
      <w:pPr>
        <w:ind w:firstLine="422" w:firstLineChars="201"/>
        <w:rPr>
          <w:rFonts w:ascii="宋体" w:hAnsi="宋体" w:eastAsia="宋体"/>
        </w:rPr>
      </w:pPr>
      <w:r>
        <w:rPr>
          <w:rFonts w:hint="eastAsia" w:ascii="宋体" w:hAnsi="宋体" w:eastAsia="宋体"/>
        </w:rPr>
        <w:t>进一步提高专项债额度，可以扩大政府投资的投资带动作用，更可以支撑疫情之后的经济恢复发展。</w:t>
      </w:r>
    </w:p>
    <w:p>
      <w:pPr>
        <w:rPr>
          <w:rFonts w:ascii="宋体" w:hAnsi="宋体" w:eastAsia="宋体"/>
        </w:rPr>
      </w:pPr>
    </w:p>
    <w:p>
      <w:pPr>
        <w:pStyle w:val="3"/>
        <w:spacing w:before="120" w:after="120" w:line="240" w:lineRule="auto"/>
        <w:rPr>
          <w:rFonts w:ascii="宋体" w:hAnsi="宋体" w:eastAsia="宋体"/>
          <w:sz w:val="24"/>
          <w:szCs w:val="24"/>
        </w:rPr>
      </w:pPr>
      <w:bookmarkStart w:id="31" w:name="_Toc142682737"/>
      <w:r>
        <w:rPr>
          <w:rFonts w:ascii="宋体" w:hAnsi="宋体" w:eastAsia="宋体"/>
          <w:sz w:val="24"/>
          <w:szCs w:val="24"/>
        </w:rPr>
        <w:t>9.</w:t>
      </w:r>
      <w:r>
        <w:rPr>
          <w:rFonts w:hint="eastAsia" w:ascii="宋体" w:hAnsi="宋体" w:eastAsia="宋体"/>
          <w:sz w:val="24"/>
          <w:szCs w:val="24"/>
        </w:rPr>
        <w:t>关键词：推进股票发行注册制改革</w:t>
      </w:r>
      <w:bookmarkEnd w:id="31"/>
    </w:p>
    <w:p>
      <w:pPr>
        <w:ind w:firstLine="424" w:firstLineChars="201"/>
        <w:rPr>
          <w:rFonts w:ascii="宋体" w:hAnsi="宋体" w:eastAsia="宋体"/>
        </w:rPr>
      </w:pPr>
      <w:r>
        <w:rPr>
          <w:rFonts w:hint="eastAsia" w:ascii="宋体" w:hAnsi="宋体" w:eastAsia="宋体"/>
          <w:b/>
          <w:bCs/>
        </w:rPr>
        <w:t>报告原文</w:t>
      </w:r>
      <w:r>
        <w:rPr>
          <w:rFonts w:hint="eastAsia" w:ascii="宋体" w:hAnsi="宋体" w:eastAsia="宋体"/>
        </w:rPr>
        <w:t>：推动金融监管体制改革，统筹推进中小银行补充资本和改革化险，推进股票发行注册制改革，完善资本市场基础制度，加强金融稳定法治建设。</w:t>
      </w:r>
    </w:p>
    <w:p>
      <w:pPr>
        <w:ind w:firstLine="424" w:firstLineChars="201"/>
        <w:rPr>
          <w:rFonts w:ascii="宋体" w:hAnsi="宋体" w:eastAsia="宋体"/>
        </w:rPr>
      </w:pPr>
      <w:r>
        <w:rPr>
          <w:rFonts w:hint="eastAsia" w:ascii="宋体" w:hAnsi="宋体" w:eastAsia="宋体"/>
          <w:b/>
          <w:bCs/>
        </w:rPr>
        <w:t>解读</w:t>
      </w:r>
      <w:r>
        <w:rPr>
          <w:rFonts w:hint="eastAsia" w:ascii="宋体" w:hAnsi="宋体" w:eastAsia="宋体"/>
        </w:rPr>
        <w:t>：这是报告对过去五年中推动金融监管体制改革的表述。</w:t>
      </w:r>
      <w:r>
        <w:rPr>
          <w:rFonts w:ascii="宋体" w:hAnsi="宋体" w:eastAsia="宋体"/>
        </w:rPr>
        <w:t>2023年2月1日，证监会就全面实行股票发行注册制主要制度规则向社会公开征求意见，中国资本市场全面注册制正式启动。2018年末至今，科创板、创业板与北交所先后试水注册制改革，稳扎稳打并取得有益经验；如今，沪深主板实行注册制成为此次改革的重中之重。</w:t>
      </w:r>
    </w:p>
    <w:p>
      <w:pPr>
        <w:ind w:firstLine="422" w:firstLineChars="201"/>
        <w:rPr>
          <w:rFonts w:ascii="宋体" w:hAnsi="宋体" w:eastAsia="宋体"/>
        </w:rPr>
      </w:pPr>
      <w:r>
        <w:rPr>
          <w:rFonts w:hint="eastAsia" w:ascii="宋体" w:hAnsi="宋体" w:eastAsia="宋体"/>
        </w:rPr>
        <w:t>注册制改革，审核注册机制是重点内容。在保持交易所审核、证监会注册的基本架构下，进一步明晰交易所和证监会的职责分工，提高审核注册的效率和可预期性。同时，加强证监会对交易所审核工作的监督指导，切实把好资本市场入口关。</w:t>
      </w:r>
    </w:p>
    <w:p>
      <w:pPr>
        <w:ind w:firstLine="422" w:firstLineChars="201"/>
        <w:rPr>
          <w:rFonts w:ascii="宋体" w:hAnsi="宋体" w:eastAsia="宋体"/>
        </w:rPr>
      </w:pPr>
      <w:r>
        <w:rPr>
          <w:rFonts w:hint="eastAsia" w:ascii="宋体" w:hAnsi="宋体" w:eastAsia="宋体"/>
        </w:rPr>
        <w:t>从审批制到核准制、再到注册制改革，</w:t>
      </w:r>
      <w:r>
        <w:rPr>
          <w:rFonts w:ascii="宋体" w:hAnsi="宋体" w:eastAsia="宋体"/>
        </w:rPr>
        <w:t>A股新股数量愈发充裕。数据显示，2022年，A股IPO发行416起，融资金额5224亿元，为全球新股发行规模最大的市场，沪深交易所IPO融资额稳居全球交易所冠亚军位置。注册制改革助推下，2022年A股上市公司数量突破5000家。</w:t>
      </w:r>
    </w:p>
    <w:p>
      <w:pPr>
        <w:ind w:firstLine="422" w:firstLineChars="201"/>
        <w:rPr>
          <w:rFonts w:ascii="宋体" w:hAnsi="宋体" w:eastAsia="宋体"/>
        </w:rPr>
      </w:pPr>
      <w:r>
        <w:rPr>
          <w:rFonts w:hint="eastAsia" w:ascii="宋体" w:hAnsi="宋体" w:eastAsia="宋体"/>
        </w:rPr>
        <w:t>注册制改革的本质是把选择权交给市场，强化市场约束和法治约束。说到底是对政府与市场关系的调整。全面注册制下，企业准入范围得到拓宽，直接融资占比提升，助力资本市场更好服务实体经济，并将企业价值的判断交予市场，进一步发挥市场在资源配置中的作用，重塑资本市场生态。</w:t>
      </w:r>
    </w:p>
    <w:p>
      <w:pPr>
        <w:rPr>
          <w:rFonts w:ascii="宋体" w:hAnsi="宋体" w:eastAsia="宋体"/>
        </w:rPr>
      </w:pPr>
    </w:p>
    <w:p>
      <w:pPr>
        <w:pStyle w:val="3"/>
        <w:spacing w:before="120" w:after="120" w:line="240" w:lineRule="auto"/>
        <w:rPr>
          <w:rFonts w:ascii="宋体" w:hAnsi="宋体" w:eastAsia="宋体"/>
          <w:sz w:val="24"/>
          <w:szCs w:val="24"/>
        </w:rPr>
      </w:pPr>
      <w:bookmarkStart w:id="32" w:name="_Toc142682738"/>
      <w:r>
        <w:rPr>
          <w:rFonts w:hint="eastAsia" w:ascii="宋体" w:hAnsi="宋体" w:eastAsia="宋体"/>
          <w:sz w:val="24"/>
          <w:szCs w:val="24"/>
        </w:rPr>
        <w:t>1</w:t>
      </w:r>
      <w:r>
        <w:rPr>
          <w:rFonts w:ascii="宋体" w:hAnsi="宋体" w:eastAsia="宋体"/>
          <w:sz w:val="24"/>
          <w:szCs w:val="24"/>
        </w:rPr>
        <w:t>0.</w:t>
      </w:r>
      <w:r>
        <w:rPr>
          <w:rFonts w:hint="eastAsia" w:ascii="宋体" w:hAnsi="宋体" w:eastAsia="宋体"/>
          <w:sz w:val="24"/>
          <w:szCs w:val="24"/>
        </w:rPr>
        <w:t>关键词：多种所有制经济共同发展</w:t>
      </w:r>
      <w:bookmarkEnd w:id="32"/>
    </w:p>
    <w:p>
      <w:pPr>
        <w:ind w:firstLine="424" w:firstLineChars="201"/>
        <w:rPr>
          <w:rFonts w:ascii="宋体" w:hAnsi="宋体" w:eastAsia="宋体"/>
        </w:rPr>
      </w:pPr>
      <w:r>
        <w:rPr>
          <w:rFonts w:hint="eastAsia" w:ascii="宋体" w:hAnsi="宋体" w:eastAsia="宋体"/>
          <w:b/>
          <w:bCs/>
        </w:rPr>
        <w:t>报告原文</w:t>
      </w:r>
      <w:r>
        <w:rPr>
          <w:rFonts w:hint="eastAsia" w:ascii="宋体" w:hAnsi="宋体" w:eastAsia="宋体"/>
        </w:rPr>
        <w:t>：促进多种所有制经济共同发展。坚持和完善社会主义基本经济制度，坚持“两个毫不动摇”。完成国企改革三年行动任务，健全现代企业制度，推动国企聚焦主责主业优化重组、提质增效。促进民营企业健康发展，破除各种隐性壁垒，一视同仁给予政策支持，提振民间投资信心。完善产权保护制度，保护企业家合法权益，弘扬企业家精神。</w:t>
      </w:r>
    </w:p>
    <w:p>
      <w:pPr>
        <w:ind w:firstLine="424" w:firstLineChars="201"/>
        <w:rPr>
          <w:rFonts w:ascii="宋体" w:hAnsi="宋体" w:eastAsia="宋体"/>
        </w:rPr>
      </w:pPr>
      <w:r>
        <w:rPr>
          <w:rFonts w:hint="eastAsia" w:ascii="宋体" w:hAnsi="宋体" w:eastAsia="宋体"/>
          <w:b/>
          <w:bCs/>
        </w:rPr>
        <w:t>解读</w:t>
      </w:r>
      <w:r>
        <w:rPr>
          <w:rFonts w:hint="eastAsia" w:ascii="宋体" w:hAnsi="宋体" w:eastAsia="宋体"/>
        </w:rPr>
        <w:t>：在回顾过去五年工作时，“促进多种所有制经济共同发展”再次以政府工作报告的形式出现在公众视野中，对于中国经济的发展来说，多种经济主体的活力共同焕发，才能激发整体经济态势的复苏和上扬。</w:t>
      </w:r>
    </w:p>
    <w:p>
      <w:pPr>
        <w:ind w:firstLine="422" w:firstLineChars="201"/>
        <w:rPr>
          <w:rFonts w:ascii="宋体" w:hAnsi="宋体" w:eastAsia="宋体"/>
        </w:rPr>
      </w:pPr>
      <w:r>
        <w:rPr>
          <w:rFonts w:hint="eastAsia" w:ascii="宋体" w:hAnsi="宋体" w:eastAsia="宋体"/>
        </w:rPr>
        <w:t>与疫情共生的国企改革三年行动，与现代企业制度的建立健全，已经为新一轮国资国企改革打下了一定的基础。但是，国企的发展依旧面临着诸多不确定因素，以及需要长期前瞻的市场风险。</w:t>
      </w:r>
    </w:p>
    <w:p>
      <w:pPr>
        <w:ind w:firstLine="422" w:firstLineChars="201"/>
        <w:rPr>
          <w:rFonts w:ascii="宋体" w:hAnsi="宋体" w:eastAsia="宋体"/>
        </w:rPr>
      </w:pPr>
      <w:r>
        <w:rPr>
          <w:rFonts w:hint="eastAsia" w:ascii="宋体" w:hAnsi="宋体" w:eastAsia="宋体"/>
        </w:rPr>
        <w:t>对于国企来说，有效发挥国有经济在优化结构、畅通循环、稳定增长中的作用，是推动国有企业结合自身优势和主责主业，有针对性地提前调整结构，优化和稳定产业链供应链的重要目标之一。</w:t>
      </w:r>
    </w:p>
    <w:p>
      <w:pPr>
        <w:ind w:firstLine="422" w:firstLineChars="201"/>
        <w:rPr>
          <w:rFonts w:ascii="宋体" w:hAnsi="宋体" w:eastAsia="宋体"/>
        </w:rPr>
      </w:pPr>
      <w:r>
        <w:rPr>
          <w:rFonts w:hint="eastAsia" w:ascii="宋体" w:hAnsi="宋体" w:eastAsia="宋体"/>
        </w:rPr>
        <w:t>当然，与国企关联密切的民营企业，亦是不能忽视的关键存在。破除各种隐性壁垒，一视同仁给予政策支持，提振民间投资信心，是迫在眉睫的要求。国企和民企的发展，是不能割裂且紧密联系的，</w:t>
      </w:r>
      <w:r>
        <w:rPr>
          <w:rFonts w:ascii="宋体" w:hAnsi="宋体" w:eastAsia="宋体"/>
        </w:rPr>
        <w:t>2023年，支持国有企业通过项目合作、产业共建、搭建联盟等市场化方式带动民营企业、中小企业发展，都将是可取的选择路径。</w:t>
      </w:r>
    </w:p>
    <w:p>
      <w:pPr>
        <w:rPr>
          <w:rFonts w:ascii="宋体" w:hAnsi="宋体" w:eastAsia="宋体"/>
        </w:rPr>
      </w:pPr>
    </w:p>
    <w:p>
      <w:pPr>
        <w:pStyle w:val="3"/>
        <w:spacing w:before="120" w:after="120" w:line="240" w:lineRule="auto"/>
        <w:rPr>
          <w:rFonts w:ascii="宋体" w:hAnsi="宋体" w:eastAsia="宋体"/>
          <w:sz w:val="24"/>
          <w:szCs w:val="24"/>
        </w:rPr>
      </w:pPr>
      <w:bookmarkStart w:id="33" w:name="_Toc142682739"/>
      <w:r>
        <w:rPr>
          <w:rFonts w:hint="eastAsia" w:ascii="宋体" w:hAnsi="宋体" w:eastAsia="宋体"/>
          <w:sz w:val="24"/>
          <w:szCs w:val="24"/>
        </w:rPr>
        <w:t>1</w:t>
      </w:r>
      <w:r>
        <w:rPr>
          <w:rFonts w:ascii="宋体" w:hAnsi="宋体" w:eastAsia="宋体"/>
          <w:sz w:val="24"/>
          <w:szCs w:val="24"/>
        </w:rPr>
        <w:t>1.</w:t>
      </w:r>
      <w:r>
        <w:rPr>
          <w:rFonts w:hint="eastAsia" w:ascii="宋体" w:hAnsi="宋体" w:eastAsia="宋体"/>
          <w:sz w:val="24"/>
          <w:szCs w:val="24"/>
        </w:rPr>
        <w:t>关键词：深化国资国企改革、保护民营企业产权和企业家权益</w:t>
      </w:r>
      <w:bookmarkEnd w:id="33"/>
    </w:p>
    <w:p>
      <w:pPr>
        <w:ind w:firstLine="424" w:firstLineChars="201"/>
        <w:rPr>
          <w:rFonts w:ascii="宋体" w:hAnsi="宋体" w:eastAsia="宋体"/>
        </w:rPr>
      </w:pPr>
      <w:r>
        <w:rPr>
          <w:rFonts w:hint="eastAsia" w:ascii="宋体" w:hAnsi="宋体" w:eastAsia="宋体"/>
          <w:b/>
          <w:bCs/>
        </w:rPr>
        <w:t>报告原文</w:t>
      </w:r>
      <w:r>
        <w:rPr>
          <w:rFonts w:hint="eastAsia" w:ascii="宋体" w:hAnsi="宋体" w:eastAsia="宋体"/>
        </w:rPr>
        <w:t>：切实落实“两个毫不动摇”。深化国资国企改革，提高国企核心竞争力。坚持分类改革方向，处理好国企经济责任和社会责任关系，完善中国特色国有企业现代公司治理。依法保护民营企业产权和企业家权益，鼓励支持民营经济和民营企业发展壮大，支持中小微企业和个体工商户发展，构建亲清政商关系。</w:t>
      </w:r>
    </w:p>
    <w:p>
      <w:pPr>
        <w:ind w:firstLine="424" w:firstLineChars="201"/>
        <w:rPr>
          <w:rFonts w:ascii="宋体" w:hAnsi="宋体" w:eastAsia="宋体"/>
        </w:rPr>
      </w:pPr>
      <w:r>
        <w:rPr>
          <w:rFonts w:hint="eastAsia" w:ascii="宋体" w:hAnsi="宋体" w:eastAsia="宋体"/>
          <w:b/>
          <w:bCs/>
        </w:rPr>
        <w:t>解读</w:t>
      </w:r>
      <w:r>
        <w:rPr>
          <w:rFonts w:hint="eastAsia" w:ascii="宋体" w:hAnsi="宋体" w:eastAsia="宋体"/>
        </w:rPr>
        <w:t>：做强做优做大国有资本和国有企业，坚定不移发展国有经济，切实增强国有经济竞争力、创新力、控制力、影响力、抗风险能力，依旧是</w:t>
      </w:r>
      <w:r>
        <w:rPr>
          <w:rFonts w:ascii="宋体" w:hAnsi="宋体" w:eastAsia="宋体"/>
        </w:rPr>
        <w:t>2023年的不二的选择。</w:t>
      </w:r>
    </w:p>
    <w:p>
      <w:pPr>
        <w:ind w:firstLine="422" w:firstLineChars="201"/>
        <w:rPr>
          <w:rFonts w:ascii="宋体" w:hAnsi="宋体" w:eastAsia="宋体"/>
        </w:rPr>
      </w:pPr>
      <w:r>
        <w:rPr>
          <w:rFonts w:hint="eastAsia" w:ascii="宋体" w:hAnsi="宋体" w:eastAsia="宋体"/>
        </w:rPr>
        <w:t>而“完善国有企业现代公司治理”，又将是撬动国资国企深化改革的关键一环。国有企业党委（党组）把方向、管大局、保落实，董事会定战略、作决策、防风险，经理层谋经营、抓落实、强管理，各治理主体不缺位、不越位，不相互替代，不各自为政的格局，将是</w:t>
      </w:r>
      <w:r>
        <w:rPr>
          <w:rFonts w:ascii="宋体" w:hAnsi="宋体" w:eastAsia="宋体"/>
        </w:rPr>
        <w:t>2023年的国企治理可行方向。</w:t>
      </w:r>
    </w:p>
    <w:p>
      <w:pPr>
        <w:ind w:firstLine="422" w:firstLineChars="201"/>
        <w:rPr>
          <w:rFonts w:ascii="宋体" w:hAnsi="宋体" w:eastAsia="宋体"/>
        </w:rPr>
      </w:pPr>
      <w:r>
        <w:rPr>
          <w:rFonts w:hint="eastAsia" w:ascii="宋体" w:hAnsi="宋体" w:eastAsia="宋体"/>
        </w:rPr>
        <w:t>当然，下一步，还需要进一步全面梳理中国特色现代企业制度建设中的短板弱项，推动中国特色现代企业制度建设系统化、规范化、制度化。依法落实出资人有限责任，强化企业独立法人地位，健全以企业章程为基础的国有企业内部制度体系，强化制度执行。</w:t>
      </w:r>
    </w:p>
    <w:p>
      <w:pPr>
        <w:ind w:firstLine="422" w:firstLineChars="201"/>
        <w:rPr>
          <w:rFonts w:ascii="宋体" w:hAnsi="宋体" w:eastAsia="宋体"/>
        </w:rPr>
      </w:pPr>
      <w:r>
        <w:rPr>
          <w:rFonts w:hint="eastAsia" w:ascii="宋体" w:hAnsi="宋体" w:eastAsia="宋体"/>
        </w:rPr>
        <w:t>深化国资国企改革的同时，民营企业产权和相关企业家权益的保护，亦不容忽视。</w:t>
      </w:r>
    </w:p>
    <w:p>
      <w:pPr>
        <w:ind w:firstLine="422" w:firstLineChars="201"/>
        <w:rPr>
          <w:rFonts w:ascii="宋体" w:hAnsi="宋体" w:eastAsia="宋体"/>
        </w:rPr>
      </w:pPr>
      <w:r>
        <w:rPr>
          <w:rFonts w:hint="eastAsia" w:ascii="宋体" w:hAnsi="宋体" w:eastAsia="宋体"/>
        </w:rPr>
        <w:t>对于民营经济和民营企业来说，未来仍需要更多的扶持与支撑，尤其是中小微企业和个体工商户，更需要产业链上下游龙头企业的发展带动，以及宏观政策层面的关切与重视。</w:t>
      </w:r>
    </w:p>
    <w:p>
      <w:pPr>
        <w:rPr>
          <w:rFonts w:ascii="宋体" w:hAnsi="宋体" w:eastAsia="宋体"/>
        </w:rPr>
      </w:pPr>
    </w:p>
    <w:p>
      <w:pPr>
        <w:pStyle w:val="3"/>
        <w:spacing w:before="120" w:after="120" w:line="240" w:lineRule="auto"/>
        <w:rPr>
          <w:rFonts w:ascii="宋体" w:hAnsi="宋体" w:eastAsia="宋体"/>
          <w:sz w:val="24"/>
          <w:szCs w:val="24"/>
        </w:rPr>
      </w:pPr>
      <w:bookmarkStart w:id="34" w:name="_Toc142682740"/>
      <w:r>
        <w:rPr>
          <w:rFonts w:ascii="宋体" w:hAnsi="宋体" w:eastAsia="宋体"/>
          <w:sz w:val="24"/>
          <w:szCs w:val="24"/>
        </w:rPr>
        <w:t>12.</w:t>
      </w:r>
      <w:r>
        <w:rPr>
          <w:rFonts w:hint="eastAsia" w:ascii="宋体" w:hAnsi="宋体" w:eastAsia="宋体"/>
          <w:sz w:val="24"/>
          <w:szCs w:val="24"/>
        </w:rPr>
        <w:t>关键词：更大力度吸引和利用外资</w:t>
      </w:r>
      <w:bookmarkEnd w:id="34"/>
    </w:p>
    <w:p>
      <w:pPr>
        <w:ind w:firstLine="424" w:firstLineChars="201"/>
        <w:rPr>
          <w:rFonts w:ascii="宋体" w:hAnsi="宋体" w:eastAsia="宋体"/>
        </w:rPr>
      </w:pPr>
      <w:r>
        <w:rPr>
          <w:rFonts w:hint="eastAsia" w:ascii="宋体" w:hAnsi="宋体" w:eastAsia="宋体"/>
          <w:b/>
          <w:bCs/>
        </w:rPr>
        <w:t>报告原文</w:t>
      </w:r>
      <w:r>
        <w:rPr>
          <w:rFonts w:hint="eastAsia" w:ascii="宋体" w:hAnsi="宋体" w:eastAsia="宋体"/>
        </w:rPr>
        <w:t>：更大力度吸引和利用外资。扩大市场准入，加大现代服务业领域开放力度。落实好外资企业国民待遇。积极推动加入全面与进步跨太平洋伙伴关系协定（</w:t>
      </w:r>
      <w:r>
        <w:rPr>
          <w:rFonts w:ascii="宋体" w:hAnsi="宋体" w:eastAsia="宋体"/>
        </w:rPr>
        <w:t>CPTPP）等高标准经贸协议，主动对照相关规则、规制、管理、标准，稳步扩大制度型开放。继续发挥进出口对经济的支撑作用。做好外资企业服务工作，推动外资标志性项目落地建设。</w:t>
      </w:r>
    </w:p>
    <w:p>
      <w:pPr>
        <w:ind w:firstLine="424" w:firstLineChars="201"/>
        <w:rPr>
          <w:rFonts w:ascii="宋体" w:hAnsi="宋体" w:eastAsia="宋体"/>
        </w:rPr>
      </w:pPr>
      <w:r>
        <w:rPr>
          <w:rFonts w:hint="eastAsia" w:ascii="宋体" w:hAnsi="宋体" w:eastAsia="宋体"/>
          <w:b/>
          <w:bCs/>
        </w:rPr>
        <w:t>解读</w:t>
      </w:r>
      <w:r>
        <w:rPr>
          <w:rFonts w:hint="eastAsia" w:ascii="宋体" w:hAnsi="宋体" w:eastAsia="宋体"/>
        </w:rPr>
        <w:t>：国家正将鼓励外资当作一项重要的经济工作来部署。外资企业对中国经济的发展起到重要的支撑作用。在中国产业迈向高质量发展的阶段，特别在一些高科技产业上，中国在国际上处于追赶式的角色，那么外资对先进管理理念、技术和经验的引入尤其重要。</w:t>
      </w:r>
    </w:p>
    <w:p>
      <w:pPr>
        <w:ind w:firstLine="422" w:firstLineChars="201"/>
        <w:rPr>
          <w:rFonts w:ascii="宋体" w:hAnsi="宋体" w:eastAsia="宋体"/>
        </w:rPr>
      </w:pPr>
      <w:r>
        <w:rPr>
          <w:rFonts w:hint="eastAsia" w:ascii="宋体" w:hAnsi="宋体" w:eastAsia="宋体"/>
        </w:rPr>
        <w:t>根据国家统计局数据，</w:t>
      </w:r>
      <w:r>
        <w:rPr>
          <w:rFonts w:ascii="宋体" w:hAnsi="宋体" w:eastAsia="宋体"/>
        </w:rPr>
        <w:t>2022年全国外商直接投资新设立企业数量比上年下降19.2%，外资对中国投资的信心有待加强。</w:t>
      </w:r>
    </w:p>
    <w:p>
      <w:pPr>
        <w:ind w:firstLine="422" w:firstLineChars="201"/>
        <w:rPr>
          <w:rFonts w:ascii="宋体" w:hAnsi="宋体" w:eastAsia="宋体"/>
        </w:rPr>
      </w:pPr>
      <w:r>
        <w:rPr>
          <w:rFonts w:hint="eastAsia" w:ascii="宋体" w:hAnsi="宋体" w:eastAsia="宋体"/>
        </w:rPr>
        <w:t>下一步，需要引外资、稳外贸，进一步取消或放宽外资准入限制，地方政府优化营商环境更大限度吸引外资。同时，中国应加强《区域全面经济伙伴关系协定》（</w:t>
      </w:r>
      <w:r>
        <w:rPr>
          <w:rFonts w:ascii="宋体" w:hAnsi="宋体" w:eastAsia="宋体"/>
        </w:rPr>
        <w:t>CPTPP）和《区域全面经济伙伴关系协定》（RCEP）的参与，加紧亚洲地区的贸易连接，弥合裂缝，加强合作。</w:t>
      </w:r>
    </w:p>
    <w:p>
      <w:pPr>
        <w:rPr>
          <w:rFonts w:ascii="宋体" w:hAnsi="宋体" w:eastAsia="宋体"/>
        </w:rPr>
      </w:pPr>
    </w:p>
    <w:p>
      <w:pPr>
        <w:pStyle w:val="3"/>
        <w:spacing w:before="120" w:after="120" w:line="240" w:lineRule="auto"/>
        <w:rPr>
          <w:rFonts w:ascii="宋体" w:hAnsi="宋体" w:eastAsia="宋体"/>
          <w:sz w:val="24"/>
          <w:szCs w:val="24"/>
        </w:rPr>
      </w:pPr>
      <w:bookmarkStart w:id="35" w:name="_Toc142682741"/>
      <w:r>
        <w:rPr>
          <w:rFonts w:hint="eastAsia" w:ascii="宋体" w:hAnsi="宋体" w:eastAsia="宋体"/>
          <w:sz w:val="24"/>
          <w:szCs w:val="24"/>
        </w:rPr>
        <w:t>1</w:t>
      </w:r>
      <w:r>
        <w:rPr>
          <w:rFonts w:ascii="宋体" w:hAnsi="宋体" w:eastAsia="宋体"/>
          <w:sz w:val="24"/>
          <w:szCs w:val="24"/>
        </w:rPr>
        <w:t>3.</w:t>
      </w:r>
      <w:r>
        <w:rPr>
          <w:rFonts w:hint="eastAsia" w:ascii="宋体" w:hAnsi="宋体" w:eastAsia="宋体"/>
          <w:sz w:val="24"/>
          <w:szCs w:val="24"/>
        </w:rPr>
        <w:t>关键词：有效防范化解重大经济金融风险</w:t>
      </w:r>
      <w:bookmarkEnd w:id="35"/>
    </w:p>
    <w:p>
      <w:pPr>
        <w:ind w:firstLine="424" w:firstLineChars="201"/>
        <w:rPr>
          <w:rFonts w:ascii="宋体" w:hAnsi="宋体" w:eastAsia="宋体"/>
        </w:rPr>
      </w:pPr>
      <w:r>
        <w:rPr>
          <w:rFonts w:hint="eastAsia" w:ascii="宋体" w:hAnsi="宋体" w:eastAsia="宋体"/>
          <w:b/>
          <w:bCs/>
        </w:rPr>
        <w:t>报告原文</w:t>
      </w:r>
      <w:r>
        <w:rPr>
          <w:rFonts w:hint="eastAsia" w:ascii="宋体" w:hAnsi="宋体" w:eastAsia="宋体"/>
        </w:rPr>
        <w:t>：有效防范化解重大经济金融风险。深化金融体制改革，完善金融监管，压实各方责任，防止形成区域性、系统性金融风险。</w:t>
      </w:r>
    </w:p>
    <w:p>
      <w:pPr>
        <w:ind w:firstLine="424" w:firstLineChars="201"/>
        <w:rPr>
          <w:rFonts w:ascii="宋体" w:hAnsi="宋体" w:eastAsia="宋体"/>
        </w:rPr>
      </w:pPr>
      <w:r>
        <w:rPr>
          <w:rFonts w:hint="eastAsia" w:ascii="宋体" w:hAnsi="宋体" w:eastAsia="宋体"/>
          <w:b/>
          <w:bCs/>
        </w:rPr>
        <w:t>解读</w:t>
      </w:r>
      <w:r>
        <w:rPr>
          <w:rFonts w:hint="eastAsia" w:ascii="宋体" w:hAnsi="宋体" w:eastAsia="宋体"/>
        </w:rPr>
        <w:t>：二十大报告强调，“守住不发生系统性风险底线”。同时也强调，要“深化金融体制改革</w:t>
      </w:r>
      <w:r>
        <w:rPr>
          <w:rFonts w:ascii="宋体" w:hAnsi="宋体" w:eastAsia="宋体"/>
        </w:rPr>
        <w:t>,建设现代中央银行制度,加强和完善现代金融监管,强化金融稳定保障体系，依法将各类金融活动全部纳入监管,守住不发生系统性风险底线”。</w:t>
      </w:r>
    </w:p>
    <w:p>
      <w:pPr>
        <w:ind w:firstLine="422" w:firstLineChars="201"/>
        <w:rPr>
          <w:rFonts w:ascii="宋体" w:hAnsi="宋体" w:eastAsia="宋体"/>
        </w:rPr>
      </w:pPr>
      <w:r>
        <w:rPr>
          <w:rFonts w:hint="eastAsia" w:ascii="宋体" w:hAnsi="宋体" w:eastAsia="宋体"/>
        </w:rPr>
        <w:t>我国金融业经过一段时期的高速发展，产生和积累了一定的金融风险。近两年相关金融监管部门果断处置高风险企业集团和高风险金融机构。按照市场化、法治化的原则，对“华信系”、海航集团等资产负债规模大的高风险企业集团进行“精准拆弹”。</w:t>
      </w:r>
    </w:p>
    <w:p>
      <w:pPr>
        <w:ind w:firstLine="422" w:firstLineChars="201"/>
        <w:rPr>
          <w:rFonts w:ascii="宋体" w:hAnsi="宋体" w:eastAsia="宋体"/>
        </w:rPr>
      </w:pPr>
      <w:r>
        <w:rPr>
          <w:rFonts w:hint="eastAsia" w:ascii="宋体" w:hAnsi="宋体" w:eastAsia="宋体"/>
        </w:rPr>
        <w:t>同时，经济风险与金融风险相互交织，房地产风险、地方债务风险问题能否得以防范化解，最终也事关金融风险和金融的稳定发展问题。有效防范化解重大经济金融风险是更好地聚焦风险防控，维护了金融稳定安全发展大局，为金融业持续健康发展营造了安全稳定的良好环境。</w:t>
      </w:r>
    </w:p>
    <w:p>
      <w:pPr>
        <w:ind w:firstLine="422" w:firstLineChars="201"/>
        <w:rPr>
          <w:rFonts w:ascii="宋体" w:hAnsi="宋体" w:eastAsia="宋体"/>
        </w:rPr>
      </w:pPr>
      <w:r>
        <w:rPr>
          <w:rFonts w:hint="eastAsia" w:ascii="宋体" w:hAnsi="宋体" w:eastAsia="宋体"/>
        </w:rPr>
        <w:t>针对金融风险，报告提出深化金融体制改革，完善金融监管。今年是换届之年，新一轮党和国家机构改革方案也备受关注，其中涉及金融监管体制如何改革受到期待。</w:t>
      </w:r>
    </w:p>
    <w:p>
      <w:pPr>
        <w:rPr>
          <w:rFonts w:ascii="宋体" w:hAnsi="宋体" w:eastAsia="宋体"/>
        </w:rPr>
      </w:pPr>
    </w:p>
    <w:p>
      <w:pPr>
        <w:pStyle w:val="3"/>
        <w:spacing w:before="120" w:after="120" w:line="240" w:lineRule="auto"/>
        <w:rPr>
          <w:rFonts w:ascii="宋体" w:hAnsi="宋体" w:eastAsia="宋体"/>
          <w:sz w:val="24"/>
          <w:szCs w:val="24"/>
        </w:rPr>
      </w:pPr>
      <w:bookmarkStart w:id="36" w:name="_Toc142682742"/>
      <w:r>
        <w:rPr>
          <w:rFonts w:hint="eastAsia" w:ascii="宋体" w:hAnsi="宋体" w:eastAsia="宋体"/>
          <w:sz w:val="24"/>
          <w:szCs w:val="24"/>
        </w:rPr>
        <w:t>1</w:t>
      </w:r>
      <w:r>
        <w:rPr>
          <w:rFonts w:ascii="宋体" w:hAnsi="宋体" w:eastAsia="宋体"/>
          <w:sz w:val="24"/>
          <w:szCs w:val="24"/>
        </w:rPr>
        <w:t>4.</w:t>
      </w:r>
      <w:r>
        <w:rPr>
          <w:rFonts w:hint="eastAsia" w:ascii="宋体" w:hAnsi="宋体" w:eastAsia="宋体"/>
          <w:sz w:val="24"/>
          <w:szCs w:val="24"/>
        </w:rPr>
        <w:t>关键词：</w:t>
      </w:r>
      <w:r>
        <w:rPr>
          <w:rFonts w:ascii="宋体" w:hAnsi="宋体" w:eastAsia="宋体"/>
          <w:sz w:val="24"/>
          <w:szCs w:val="24"/>
        </w:rPr>
        <w:t>14486亿元金融改革历史成本</w:t>
      </w:r>
      <w:bookmarkEnd w:id="36"/>
    </w:p>
    <w:p>
      <w:pPr>
        <w:ind w:firstLine="424" w:firstLineChars="201"/>
        <w:rPr>
          <w:rFonts w:ascii="宋体" w:hAnsi="宋体" w:eastAsia="宋体"/>
        </w:rPr>
      </w:pPr>
      <w:r>
        <w:rPr>
          <w:rFonts w:hint="eastAsia" w:ascii="宋体" w:hAnsi="宋体" w:eastAsia="宋体"/>
          <w:b/>
          <w:bCs/>
        </w:rPr>
        <w:t>报告原文</w:t>
      </w:r>
      <w:r>
        <w:rPr>
          <w:rFonts w:hint="eastAsia" w:ascii="宋体" w:hAnsi="宋体" w:eastAsia="宋体"/>
        </w:rPr>
        <w:t>：完全化解了本世纪初形成的</w:t>
      </w:r>
      <w:r>
        <w:rPr>
          <w:rFonts w:ascii="宋体" w:hAnsi="宋体" w:eastAsia="宋体"/>
        </w:rPr>
        <w:t>14486亿元金融改革历史成本。运用市场化法治化方式，精准处置一批大型企业集团风险，平稳化解高风险中小金融机构风险，大型金融机构健康发展，金融体系稳健运行，守住了不发生系统性风险的底线。</w:t>
      </w:r>
    </w:p>
    <w:p>
      <w:pPr>
        <w:ind w:firstLine="424" w:firstLineChars="201"/>
        <w:rPr>
          <w:rFonts w:ascii="宋体" w:hAnsi="宋体" w:eastAsia="宋体"/>
        </w:rPr>
      </w:pPr>
      <w:r>
        <w:rPr>
          <w:rFonts w:hint="eastAsia" w:ascii="宋体" w:hAnsi="宋体" w:eastAsia="宋体"/>
          <w:b/>
          <w:bCs/>
        </w:rPr>
        <w:t>解读</w:t>
      </w:r>
      <w:r>
        <w:rPr>
          <w:rFonts w:hint="eastAsia" w:ascii="宋体" w:hAnsi="宋体" w:eastAsia="宋体"/>
        </w:rPr>
        <w:t>：在回顾过去五年工作时，报告首次提到“完全化解了本世纪初形成的</w:t>
      </w:r>
      <w:r>
        <w:rPr>
          <w:rFonts w:ascii="宋体" w:hAnsi="宋体" w:eastAsia="宋体"/>
        </w:rPr>
        <w:t>14486亿元金融改革历史成本”。</w:t>
      </w:r>
    </w:p>
    <w:p>
      <w:pPr>
        <w:ind w:firstLine="422" w:firstLineChars="201"/>
        <w:rPr>
          <w:rFonts w:ascii="宋体" w:hAnsi="宋体" w:eastAsia="宋体"/>
        </w:rPr>
      </w:pPr>
      <w:r>
        <w:rPr>
          <w:rFonts w:hint="eastAsia" w:ascii="宋体" w:hAnsi="宋体" w:eastAsia="宋体"/>
        </w:rPr>
        <w:t>本世纪初，中国对金融体系进行了市场化、国际化改革，多家国有大型银行完成股份制改造，并在境内外上市。过去形成的国有商业银行股份制改革、农信社股份制改革等金融机构改革成本，历史成本的核销在</w:t>
      </w:r>
      <w:r>
        <w:rPr>
          <w:rFonts w:ascii="宋体" w:hAnsi="宋体" w:eastAsia="宋体"/>
        </w:rPr>
        <w:t>2022年完成。中国人民银行行长易纲对此表示，这进一步夯实了现代中央银行制度的财务基础，有利于更好地实现币值稳定和金融稳定。</w:t>
      </w:r>
    </w:p>
    <w:p>
      <w:pPr>
        <w:ind w:firstLine="422" w:firstLineChars="201"/>
        <w:rPr>
          <w:rFonts w:ascii="宋体" w:hAnsi="宋体" w:eastAsia="宋体"/>
        </w:rPr>
      </w:pPr>
      <w:r>
        <w:rPr>
          <w:rFonts w:hint="eastAsia" w:ascii="宋体" w:hAnsi="宋体" w:eastAsia="宋体"/>
        </w:rPr>
        <w:t>具体央行如何承担成本、核销资金来源等情况，人民银行公布的《</w:t>
      </w:r>
      <w:r>
        <w:rPr>
          <w:rFonts w:ascii="宋体" w:hAnsi="宋体" w:eastAsia="宋体"/>
        </w:rPr>
        <w:t>2022年第四季度中国货币政策执行报告》中透露：过去人民银行承担了国有商业银行股份制改革、农信社股份制改革等金融机构改革成本，要从历年人民银行的收益中逐年核销。人民银行称，过去十几年，人民银行坚持将部分利润用于消化金融机构改革历史成本，同时在多数年份也向财政上缴利润。</w:t>
      </w:r>
    </w:p>
    <w:p>
      <w:pPr>
        <w:rPr>
          <w:rFonts w:ascii="宋体" w:hAnsi="宋体" w:eastAsia="宋体"/>
        </w:rPr>
      </w:pPr>
    </w:p>
    <w:p>
      <w:pPr>
        <w:pStyle w:val="3"/>
        <w:spacing w:before="120" w:after="120" w:line="240" w:lineRule="auto"/>
        <w:rPr>
          <w:rFonts w:ascii="宋体" w:hAnsi="宋体" w:eastAsia="宋体"/>
          <w:sz w:val="24"/>
          <w:szCs w:val="24"/>
        </w:rPr>
      </w:pPr>
      <w:bookmarkStart w:id="37" w:name="_Toc142682743"/>
      <w:r>
        <w:rPr>
          <w:rFonts w:hint="eastAsia" w:ascii="宋体" w:hAnsi="宋体" w:eastAsia="宋体"/>
          <w:sz w:val="24"/>
          <w:szCs w:val="24"/>
        </w:rPr>
        <w:t>1</w:t>
      </w:r>
      <w:r>
        <w:rPr>
          <w:rFonts w:ascii="宋体" w:hAnsi="宋体" w:eastAsia="宋体"/>
          <w:sz w:val="24"/>
          <w:szCs w:val="24"/>
        </w:rPr>
        <w:t>5.</w:t>
      </w:r>
      <w:r>
        <w:rPr>
          <w:rFonts w:hint="eastAsia" w:ascii="宋体" w:hAnsi="宋体" w:eastAsia="宋体"/>
          <w:sz w:val="24"/>
          <w:szCs w:val="24"/>
        </w:rPr>
        <w:t>关键词：防范化解优质头部房企风险</w:t>
      </w:r>
      <w:bookmarkEnd w:id="37"/>
    </w:p>
    <w:p>
      <w:pPr>
        <w:ind w:firstLine="424" w:firstLineChars="201"/>
        <w:rPr>
          <w:rFonts w:ascii="宋体" w:hAnsi="宋体" w:eastAsia="宋体"/>
        </w:rPr>
      </w:pPr>
      <w:r>
        <w:rPr>
          <w:rFonts w:hint="eastAsia" w:ascii="宋体" w:hAnsi="宋体" w:eastAsia="宋体"/>
          <w:b/>
          <w:bCs/>
        </w:rPr>
        <w:t>报告原文</w:t>
      </w:r>
      <w:r>
        <w:rPr>
          <w:rFonts w:hint="eastAsia" w:ascii="宋体" w:hAnsi="宋体" w:eastAsia="宋体"/>
        </w:rPr>
        <w:t>：有效防范化解优质头部房企风险，改善资产负债状况，防止无序扩张，促进房地产业平稳发展。</w:t>
      </w:r>
    </w:p>
    <w:p>
      <w:pPr>
        <w:ind w:firstLine="424" w:firstLineChars="201"/>
        <w:rPr>
          <w:rFonts w:ascii="宋体" w:hAnsi="宋体" w:eastAsia="宋体"/>
        </w:rPr>
      </w:pPr>
      <w:r>
        <w:rPr>
          <w:rFonts w:hint="eastAsia" w:ascii="宋体" w:hAnsi="宋体" w:eastAsia="宋体"/>
          <w:b/>
          <w:bCs/>
        </w:rPr>
        <w:t>解读</w:t>
      </w:r>
      <w:r>
        <w:rPr>
          <w:rFonts w:hint="eastAsia" w:ascii="宋体" w:hAnsi="宋体" w:eastAsia="宋体"/>
        </w:rPr>
        <w:t>：在谈及当前面临的挑战时，政府工作报告指出，房地产市场风险隐患较多。过去一年多的时间里，房地产行业经历了刻骨铭心的深度调整，房企频繁爆雷，继而引发一定程度的金融和交付风险。</w:t>
      </w:r>
    </w:p>
    <w:p>
      <w:pPr>
        <w:ind w:firstLine="422" w:firstLineChars="201"/>
        <w:rPr>
          <w:rFonts w:ascii="宋体" w:hAnsi="宋体" w:eastAsia="宋体"/>
        </w:rPr>
      </w:pPr>
      <w:r>
        <w:rPr>
          <w:rFonts w:hint="eastAsia" w:ascii="宋体" w:hAnsi="宋体" w:eastAsia="宋体"/>
        </w:rPr>
        <w:t>随着从中央到地方包括金融、财政、行政等各类调控措施的出台，以及经济形势的逐渐企稳，房地产市场开始止住颓势呈现回暖迹象，在这个过程中，防范化解优质头部房企风险，改善资产负债状况，是保护市场供给端火种的重要举措，有利于形成有效的住房供给，满足合理住房需求，毕竟房地产作为国民经济支柱产业的定位没有改变，城市化进程还在继续，刚性和改善型需求仍然大量存在，这都有赖于一个平稳发展的房地产业。但是住房市场的供给，不能依赖房地产企业的无序扩张，从近期一系列金融、租赁政策出台的思路看，更加规范的房地产金融政策支持，以及租购并举的供给思路逐渐明晰。</w:t>
      </w:r>
    </w:p>
    <w:p>
      <w:pPr>
        <w:rPr>
          <w:rFonts w:ascii="宋体" w:hAnsi="宋体" w:eastAsia="宋体"/>
        </w:rPr>
      </w:pPr>
    </w:p>
    <w:p>
      <w:pPr>
        <w:pStyle w:val="3"/>
        <w:spacing w:before="120" w:after="120" w:line="240" w:lineRule="auto"/>
        <w:rPr>
          <w:rFonts w:ascii="宋体" w:hAnsi="宋体" w:eastAsia="宋体"/>
          <w:sz w:val="24"/>
          <w:szCs w:val="24"/>
        </w:rPr>
      </w:pPr>
      <w:bookmarkStart w:id="38" w:name="_Toc142682744"/>
      <w:r>
        <w:rPr>
          <w:rFonts w:hint="eastAsia" w:ascii="宋体" w:hAnsi="宋体" w:eastAsia="宋体"/>
          <w:sz w:val="24"/>
          <w:szCs w:val="24"/>
        </w:rPr>
        <w:t>1</w:t>
      </w:r>
      <w:r>
        <w:rPr>
          <w:rFonts w:ascii="宋体" w:hAnsi="宋体" w:eastAsia="宋体"/>
          <w:sz w:val="24"/>
          <w:szCs w:val="24"/>
        </w:rPr>
        <w:t>6.</w:t>
      </w:r>
      <w:r>
        <w:rPr>
          <w:rFonts w:hint="eastAsia" w:ascii="宋体" w:hAnsi="宋体" w:eastAsia="宋体"/>
          <w:sz w:val="24"/>
          <w:szCs w:val="24"/>
        </w:rPr>
        <w:t>关键词：数字经济</w:t>
      </w:r>
      <w:bookmarkEnd w:id="38"/>
    </w:p>
    <w:p>
      <w:pPr>
        <w:ind w:firstLine="424" w:firstLineChars="201"/>
        <w:rPr>
          <w:rFonts w:ascii="宋体" w:hAnsi="宋体" w:eastAsia="宋体"/>
        </w:rPr>
      </w:pPr>
      <w:r>
        <w:rPr>
          <w:rFonts w:hint="eastAsia" w:ascii="宋体" w:hAnsi="宋体" w:eastAsia="宋体"/>
          <w:b/>
          <w:bCs/>
        </w:rPr>
        <w:t>报告原文</w:t>
      </w:r>
      <w:r>
        <w:rPr>
          <w:rFonts w:hint="eastAsia" w:ascii="宋体" w:hAnsi="宋体" w:eastAsia="宋体"/>
        </w:rPr>
        <w:t>：加快传统产业和中小企业数字化转型，着力提升高端化、智能化、绿色化水平。加快前沿技术研发和应用推广。完善现代物流体系。大力发展数字经济，提升常态化监管水平，支持平台经济发展。</w:t>
      </w:r>
    </w:p>
    <w:p>
      <w:pPr>
        <w:ind w:firstLine="424" w:firstLineChars="201"/>
        <w:rPr>
          <w:rFonts w:ascii="宋体" w:hAnsi="宋体" w:eastAsia="宋体"/>
        </w:rPr>
      </w:pPr>
      <w:r>
        <w:rPr>
          <w:rFonts w:hint="eastAsia" w:ascii="宋体" w:hAnsi="宋体" w:eastAsia="宋体"/>
          <w:b/>
          <w:bCs/>
        </w:rPr>
        <w:t>解读</w:t>
      </w:r>
      <w:r>
        <w:rPr>
          <w:rFonts w:hint="eastAsia" w:ascii="宋体" w:hAnsi="宋体" w:eastAsia="宋体"/>
        </w:rPr>
        <w:t>：这是数字经济连续第五年写入政府工作报告。数字经济</w:t>
      </w:r>
      <w:r>
        <w:rPr>
          <w:rFonts w:ascii="宋体" w:hAnsi="宋体" w:eastAsia="宋体"/>
        </w:rPr>
        <w:t>2017年首次出现在政府工作报告中，2019年至2022年更是连续4年写入政府工作报告，相继提出“壮大数字经济”、“打造数字经济新优势”、“加快数字化发展，建设数字中国”、“促进数字经济发展，加强数字中国建设整体布局”。</w:t>
      </w:r>
    </w:p>
    <w:p>
      <w:pPr>
        <w:ind w:firstLine="422" w:firstLineChars="201"/>
        <w:rPr>
          <w:rFonts w:ascii="宋体" w:hAnsi="宋体" w:eastAsia="宋体"/>
        </w:rPr>
      </w:pPr>
      <w:r>
        <w:rPr>
          <w:rFonts w:hint="eastAsia" w:ascii="宋体" w:hAnsi="宋体" w:eastAsia="宋体"/>
        </w:rPr>
        <w:t>在两会之前，被视为数字经济顶层设计框架的《数字中国建设整体布局规划》出炉。在此前的十四五规划中，数字中国也被单独成篇。稳定经济增长，数字经济已经成为重要抓手。</w:t>
      </w:r>
    </w:p>
    <w:p>
      <w:pPr>
        <w:rPr>
          <w:rFonts w:ascii="宋体" w:hAnsi="宋体" w:eastAsia="宋体"/>
        </w:rPr>
      </w:pPr>
    </w:p>
    <w:p>
      <w:pPr>
        <w:pStyle w:val="3"/>
        <w:spacing w:before="120" w:after="120" w:line="240" w:lineRule="auto"/>
        <w:rPr>
          <w:rFonts w:ascii="宋体" w:hAnsi="宋体" w:eastAsia="宋体"/>
          <w:sz w:val="24"/>
          <w:szCs w:val="24"/>
        </w:rPr>
      </w:pPr>
      <w:bookmarkStart w:id="39" w:name="_Toc142682745"/>
      <w:r>
        <w:rPr>
          <w:rFonts w:hint="eastAsia" w:ascii="宋体" w:hAnsi="宋体" w:eastAsia="宋体"/>
          <w:sz w:val="24"/>
          <w:szCs w:val="24"/>
        </w:rPr>
        <w:t>1</w:t>
      </w:r>
      <w:r>
        <w:rPr>
          <w:rFonts w:ascii="宋体" w:hAnsi="宋体" w:eastAsia="宋体"/>
          <w:sz w:val="24"/>
          <w:szCs w:val="24"/>
        </w:rPr>
        <w:t>7.</w:t>
      </w:r>
      <w:r>
        <w:rPr>
          <w:rFonts w:hint="eastAsia" w:ascii="宋体" w:hAnsi="宋体" w:eastAsia="宋体"/>
          <w:sz w:val="24"/>
          <w:szCs w:val="24"/>
        </w:rPr>
        <w:t>关键词：支持工业互联网发展</w:t>
      </w:r>
      <w:bookmarkEnd w:id="39"/>
    </w:p>
    <w:p>
      <w:pPr>
        <w:ind w:firstLine="424" w:firstLineChars="201"/>
        <w:rPr>
          <w:rFonts w:ascii="宋体" w:hAnsi="宋体" w:eastAsia="宋体"/>
        </w:rPr>
      </w:pPr>
      <w:r>
        <w:rPr>
          <w:rFonts w:hint="eastAsia" w:ascii="宋体" w:hAnsi="宋体" w:eastAsia="宋体"/>
          <w:b/>
          <w:bCs/>
        </w:rPr>
        <w:t>报告原文</w:t>
      </w:r>
      <w:r>
        <w:rPr>
          <w:rFonts w:hint="eastAsia" w:ascii="宋体" w:hAnsi="宋体" w:eastAsia="宋体"/>
        </w:rPr>
        <w:t>：支持工业互联网发展</w:t>
      </w:r>
      <w:r>
        <w:rPr>
          <w:rFonts w:ascii="宋体" w:hAnsi="宋体" w:eastAsia="宋体"/>
        </w:rPr>
        <w:t>,有力促进制造业数字化智能化。</w:t>
      </w:r>
    </w:p>
    <w:p>
      <w:pPr>
        <w:ind w:firstLine="424" w:firstLineChars="201"/>
        <w:rPr>
          <w:rFonts w:ascii="宋体" w:hAnsi="宋体" w:eastAsia="宋体"/>
        </w:rPr>
      </w:pPr>
      <w:r>
        <w:rPr>
          <w:rFonts w:hint="eastAsia" w:ascii="宋体" w:hAnsi="宋体" w:eastAsia="宋体"/>
          <w:b/>
          <w:bCs/>
        </w:rPr>
        <w:t>解读</w:t>
      </w:r>
      <w:r>
        <w:rPr>
          <w:rFonts w:hint="eastAsia" w:ascii="宋体" w:hAnsi="宋体" w:eastAsia="宋体"/>
        </w:rPr>
        <w:t>：五年来，政府深入实施创新驱动发展战略，推动产业结构优化升级。自从</w:t>
      </w:r>
      <w:r>
        <w:rPr>
          <w:rFonts w:ascii="宋体" w:hAnsi="宋体" w:eastAsia="宋体"/>
        </w:rPr>
        <w:t>2019年工业互联网首次被写入政府工作报告后，工业互联网连续5年成为两会热词，今年政府工作报告再次明确提出，要支持工业互联网发展，明确了工业互联网与制造业之间的关系。工信部最新数据显示，2022年我国工业互联网产业规模预计达1.2万亿元，为经济社会高质量发展提供有力支撑。工业制造业企业是工业互联网的主体，围绕着工业制造业产业升级、高质量发展，其本质活动多是围绕着企业和其生态系统的数字化、网络和智能化转型。</w:t>
      </w:r>
    </w:p>
    <w:p>
      <w:pPr>
        <w:ind w:firstLine="422" w:firstLineChars="201"/>
        <w:rPr>
          <w:rFonts w:ascii="宋体" w:hAnsi="宋体" w:eastAsia="宋体"/>
        </w:rPr>
      </w:pPr>
      <w:r>
        <w:rPr>
          <w:rFonts w:hint="eastAsia" w:ascii="宋体" w:hAnsi="宋体" w:eastAsia="宋体"/>
        </w:rPr>
        <w:t>当前，工业互联网发展迈向纵深发展新阶段，随着智能制造时代的到来，工业互联网将成为我国制造企业数字化转型升级的必经之路，制造业数字化转型正在全面提速。而作为促进数字经济与实体经济深度融合的关键路径，工业互联网将在推动传统产业改造升级方面持续释放效应。</w:t>
      </w:r>
    </w:p>
    <w:p>
      <w:pPr>
        <w:rPr>
          <w:rFonts w:ascii="宋体" w:hAnsi="宋体" w:eastAsia="宋体"/>
        </w:rPr>
      </w:pPr>
    </w:p>
    <w:p>
      <w:pPr>
        <w:pStyle w:val="3"/>
        <w:spacing w:before="120" w:after="120" w:line="240" w:lineRule="auto"/>
        <w:rPr>
          <w:rFonts w:ascii="宋体" w:hAnsi="宋体" w:eastAsia="宋体"/>
          <w:sz w:val="24"/>
          <w:szCs w:val="24"/>
        </w:rPr>
      </w:pPr>
      <w:bookmarkStart w:id="40" w:name="_Toc142682746"/>
      <w:r>
        <w:rPr>
          <w:rFonts w:hint="eastAsia" w:ascii="宋体" w:hAnsi="宋体" w:eastAsia="宋体"/>
          <w:sz w:val="24"/>
          <w:szCs w:val="24"/>
        </w:rPr>
        <w:t>1</w:t>
      </w:r>
      <w:r>
        <w:rPr>
          <w:rFonts w:ascii="宋体" w:hAnsi="宋体" w:eastAsia="宋体"/>
          <w:sz w:val="24"/>
          <w:szCs w:val="24"/>
        </w:rPr>
        <w:t>8.</w:t>
      </w:r>
      <w:r>
        <w:rPr>
          <w:rFonts w:hint="eastAsia" w:ascii="宋体" w:hAnsi="宋体" w:eastAsia="宋体"/>
          <w:sz w:val="24"/>
          <w:szCs w:val="24"/>
        </w:rPr>
        <w:t>关键词：支持平台经济发展</w:t>
      </w:r>
      <w:bookmarkEnd w:id="40"/>
    </w:p>
    <w:p>
      <w:pPr>
        <w:ind w:firstLine="424" w:firstLineChars="201"/>
        <w:rPr>
          <w:rFonts w:ascii="宋体" w:hAnsi="宋体" w:eastAsia="宋体"/>
        </w:rPr>
      </w:pPr>
      <w:r>
        <w:rPr>
          <w:rFonts w:hint="eastAsia" w:ascii="宋体" w:hAnsi="宋体" w:eastAsia="宋体"/>
          <w:b/>
          <w:bCs/>
        </w:rPr>
        <w:t>报告原文</w:t>
      </w:r>
      <w:r>
        <w:rPr>
          <w:rFonts w:hint="eastAsia" w:ascii="宋体" w:hAnsi="宋体" w:eastAsia="宋体"/>
        </w:rPr>
        <w:t>：大力发展数字经济，提升常态化监管水平，支持平台经济发展。</w:t>
      </w:r>
    </w:p>
    <w:p>
      <w:pPr>
        <w:ind w:firstLine="424" w:firstLineChars="201"/>
        <w:rPr>
          <w:rFonts w:ascii="宋体" w:hAnsi="宋体" w:eastAsia="宋体"/>
        </w:rPr>
      </w:pPr>
      <w:r>
        <w:rPr>
          <w:rFonts w:hint="eastAsia" w:ascii="宋体" w:hAnsi="宋体" w:eastAsia="宋体"/>
          <w:b/>
          <w:bCs/>
        </w:rPr>
        <w:t>解读</w:t>
      </w:r>
      <w:r>
        <w:rPr>
          <w:rFonts w:hint="eastAsia" w:ascii="宋体" w:hAnsi="宋体" w:eastAsia="宋体"/>
        </w:rPr>
        <w:t>：</w:t>
      </w:r>
      <w:r>
        <w:rPr>
          <w:rFonts w:ascii="宋体" w:hAnsi="宋体" w:eastAsia="宋体"/>
        </w:rPr>
        <w:t>2020年之前，以中国互联网企业为代表的平台经济，凭借独特的商业模式、庞大人口优势、宽松的环境而获得高速增长。但是随着行业监管、反垄断等政策，平台经济的企业经历了一轮市值下跌、业务收缩。</w:t>
      </w:r>
    </w:p>
    <w:p>
      <w:pPr>
        <w:ind w:firstLine="422" w:firstLineChars="201"/>
        <w:rPr>
          <w:rFonts w:ascii="宋体" w:hAnsi="宋体" w:eastAsia="宋体"/>
        </w:rPr>
      </w:pPr>
      <w:r>
        <w:rPr>
          <w:rFonts w:hint="eastAsia" w:ascii="宋体" w:hAnsi="宋体" w:eastAsia="宋体"/>
        </w:rPr>
        <w:t>如今国家已对平台经济企业释放明确信号，</w:t>
      </w:r>
      <w:r>
        <w:rPr>
          <w:rFonts w:ascii="宋体" w:hAnsi="宋体" w:eastAsia="宋体"/>
        </w:rPr>
        <w:t>2023年这些企业将获得更加健康稳定的发展环境。但是如今很多外部条件已经改变，中国的人口红利、用户需求和结构，这些过去支撑平台经济增长的要素发生了变化。下一步，平台经济重新出发，将寻找新的盈利模式、新技术来迭代自身，迎接新的挑战。</w:t>
      </w:r>
    </w:p>
    <w:p>
      <w:pPr>
        <w:rPr>
          <w:rFonts w:ascii="宋体" w:hAnsi="宋体" w:eastAsia="宋体"/>
        </w:rPr>
      </w:pPr>
    </w:p>
    <w:p>
      <w:pPr>
        <w:pStyle w:val="3"/>
        <w:spacing w:before="120" w:after="120" w:line="240" w:lineRule="auto"/>
        <w:rPr>
          <w:rFonts w:ascii="宋体" w:hAnsi="宋体" w:eastAsia="宋体"/>
          <w:sz w:val="24"/>
          <w:szCs w:val="24"/>
        </w:rPr>
      </w:pPr>
      <w:bookmarkStart w:id="41" w:name="_Toc142682747"/>
      <w:r>
        <w:rPr>
          <w:rFonts w:hint="eastAsia" w:ascii="宋体" w:hAnsi="宋体" w:eastAsia="宋体"/>
          <w:sz w:val="24"/>
          <w:szCs w:val="24"/>
        </w:rPr>
        <w:t>1</w:t>
      </w:r>
      <w:r>
        <w:rPr>
          <w:rFonts w:ascii="宋体" w:hAnsi="宋体" w:eastAsia="宋体"/>
          <w:sz w:val="24"/>
          <w:szCs w:val="24"/>
        </w:rPr>
        <w:t>9.</w:t>
      </w:r>
      <w:r>
        <w:rPr>
          <w:rFonts w:hint="eastAsia" w:ascii="宋体" w:hAnsi="宋体" w:eastAsia="宋体"/>
          <w:sz w:val="24"/>
          <w:szCs w:val="24"/>
        </w:rPr>
        <w:t>关键词：制造业</w:t>
      </w:r>
      <w:bookmarkEnd w:id="41"/>
    </w:p>
    <w:p>
      <w:pPr>
        <w:ind w:firstLine="424" w:firstLineChars="201"/>
        <w:rPr>
          <w:rFonts w:ascii="宋体" w:hAnsi="宋体" w:eastAsia="宋体"/>
        </w:rPr>
      </w:pPr>
      <w:r>
        <w:rPr>
          <w:rFonts w:hint="eastAsia" w:ascii="宋体" w:hAnsi="宋体" w:eastAsia="宋体"/>
          <w:b/>
          <w:bCs/>
        </w:rPr>
        <w:t>报告原文</w:t>
      </w:r>
      <w:r>
        <w:rPr>
          <w:rFonts w:hint="eastAsia" w:ascii="宋体" w:hAnsi="宋体" w:eastAsia="宋体"/>
        </w:rPr>
        <w:t>：推动产业向中高端迈进。严格执行环保、质量、安全等法规标准，淘汰落后产能。开展重点产业强链补链行动。启动一批产业基础再造工程。鼓励企业加快设备更新和技术改造，将固定资产加速折旧优惠政策扩大至全部制造业。</w:t>
      </w:r>
    </w:p>
    <w:p>
      <w:pPr>
        <w:ind w:firstLine="424" w:firstLineChars="201"/>
        <w:rPr>
          <w:rFonts w:ascii="宋体" w:hAnsi="宋体" w:eastAsia="宋体"/>
        </w:rPr>
      </w:pPr>
      <w:r>
        <w:rPr>
          <w:rFonts w:hint="eastAsia" w:ascii="宋体" w:hAnsi="宋体" w:eastAsia="宋体"/>
          <w:b/>
          <w:bCs/>
        </w:rPr>
        <w:t>解读</w:t>
      </w:r>
      <w:r>
        <w:rPr>
          <w:rFonts w:hint="eastAsia" w:ascii="宋体" w:hAnsi="宋体" w:eastAsia="宋体"/>
        </w:rPr>
        <w:t>：报告在回顾过去五年工作时指出，随着经济结构进一步优化，高技术制造业、装备制造业增加值年均分别增长</w:t>
      </w:r>
      <w:r>
        <w:rPr>
          <w:rFonts w:ascii="宋体" w:hAnsi="宋体" w:eastAsia="宋体"/>
        </w:rPr>
        <w:t>10.6%、7.9%，数字经济不断壮大，新产业新业态新模式增加值占国内生产总值的比重达到17%以上。</w:t>
      </w:r>
    </w:p>
    <w:p>
      <w:pPr>
        <w:ind w:firstLine="422" w:firstLineChars="201"/>
        <w:rPr>
          <w:rFonts w:ascii="宋体" w:hAnsi="宋体" w:eastAsia="宋体"/>
        </w:rPr>
      </w:pPr>
      <w:r>
        <w:rPr>
          <w:rFonts w:hint="eastAsia" w:ascii="宋体" w:hAnsi="宋体" w:eastAsia="宋体"/>
        </w:rPr>
        <w:t>实体经济是一国经济的立足之本，作为发展实体经济的重点，制造业的产业升级成为经济迈向高质量发展的重要一环。强调国家需加快建设制造强国和数字中国的战略方针，从“制造大国”走向“制造强国”，这给中国工业制造业提出了更高要求。当前，全球化所塑造的产业格局，在逆全球化导致的供应链重塑下已正重新洗牌，中国产业高端发展的探索正逢其时。</w:t>
      </w:r>
    </w:p>
    <w:p>
      <w:pPr>
        <w:rPr>
          <w:rFonts w:ascii="宋体" w:hAnsi="宋体" w:eastAsia="宋体"/>
        </w:rPr>
      </w:pPr>
    </w:p>
    <w:p>
      <w:pPr>
        <w:pStyle w:val="3"/>
        <w:spacing w:before="120" w:after="120" w:line="240" w:lineRule="auto"/>
        <w:rPr>
          <w:rFonts w:ascii="宋体" w:hAnsi="宋体" w:eastAsia="宋体"/>
          <w:sz w:val="24"/>
          <w:szCs w:val="24"/>
        </w:rPr>
      </w:pPr>
      <w:bookmarkStart w:id="42" w:name="_Toc142682748"/>
      <w:r>
        <w:rPr>
          <w:rFonts w:hint="eastAsia" w:ascii="宋体" w:hAnsi="宋体" w:eastAsia="宋体"/>
          <w:sz w:val="24"/>
          <w:szCs w:val="24"/>
        </w:rPr>
        <w:t>2</w:t>
      </w:r>
      <w:r>
        <w:rPr>
          <w:rFonts w:ascii="宋体" w:hAnsi="宋体" w:eastAsia="宋体"/>
          <w:sz w:val="24"/>
          <w:szCs w:val="24"/>
        </w:rPr>
        <w:t>0.</w:t>
      </w:r>
      <w:r>
        <w:rPr>
          <w:rFonts w:hint="eastAsia" w:ascii="宋体" w:hAnsi="宋体" w:eastAsia="宋体"/>
          <w:sz w:val="24"/>
          <w:szCs w:val="24"/>
        </w:rPr>
        <w:t>关键词：集中优质资源合力推进关键核心技术攻关</w:t>
      </w:r>
      <w:bookmarkEnd w:id="42"/>
    </w:p>
    <w:p>
      <w:pPr>
        <w:ind w:firstLine="424" w:firstLineChars="201"/>
        <w:rPr>
          <w:rFonts w:ascii="宋体" w:hAnsi="宋体" w:eastAsia="宋体"/>
        </w:rPr>
      </w:pPr>
      <w:r>
        <w:rPr>
          <w:rFonts w:hint="eastAsia" w:ascii="宋体" w:hAnsi="宋体" w:eastAsia="宋体"/>
          <w:b/>
          <w:bCs/>
        </w:rPr>
        <w:t>报告原文</w:t>
      </w:r>
      <w:r>
        <w:rPr>
          <w:rFonts w:hint="eastAsia" w:ascii="宋体" w:hAnsi="宋体" w:eastAsia="宋体"/>
        </w:rPr>
        <w:t>：加快建设现代化产业体系。围绕制造业重点产业链，集中优质资源合力推进关键核心技术攻关。</w:t>
      </w:r>
    </w:p>
    <w:p>
      <w:pPr>
        <w:ind w:firstLine="424" w:firstLineChars="201"/>
        <w:rPr>
          <w:rFonts w:ascii="宋体" w:hAnsi="宋体" w:eastAsia="宋体"/>
        </w:rPr>
      </w:pPr>
      <w:r>
        <w:rPr>
          <w:rFonts w:hint="eastAsia" w:ascii="宋体" w:hAnsi="宋体" w:eastAsia="宋体"/>
          <w:b/>
          <w:bCs/>
        </w:rPr>
        <w:t>解读</w:t>
      </w:r>
      <w:r>
        <w:rPr>
          <w:rFonts w:hint="eastAsia" w:ascii="宋体" w:hAnsi="宋体" w:eastAsia="宋体"/>
        </w:rPr>
        <w:t>：当前，中国制造业大而不强、全而不优的局面并未得到根本改变，关键原因是产业链存在短板、关键技术被“卡脖子”、基础能力不强等问题。这也是推进关键核心技术攻关的意义所在。</w:t>
      </w:r>
    </w:p>
    <w:p>
      <w:pPr>
        <w:ind w:firstLine="422" w:firstLineChars="201"/>
        <w:rPr>
          <w:rFonts w:ascii="宋体" w:hAnsi="宋体" w:eastAsia="宋体"/>
        </w:rPr>
      </w:pPr>
      <w:r>
        <w:rPr>
          <w:rFonts w:hint="eastAsia" w:ascii="宋体" w:hAnsi="宋体" w:eastAsia="宋体"/>
        </w:rPr>
        <w:t>中国制造业的短板环节有芯片、基础软件、新材料等。就芯片来说，目前，中国为改变芯片严重依赖进口的现实，大力投入产业政策和资金，但在发展初期，芯片市场也出现了格局散而小、资源分散、上游设备和材料等核心环节投入不足等问题。</w:t>
      </w:r>
    </w:p>
    <w:p>
      <w:pPr>
        <w:ind w:firstLine="422" w:firstLineChars="201"/>
        <w:rPr>
          <w:rFonts w:ascii="宋体" w:hAnsi="宋体" w:eastAsia="宋体"/>
        </w:rPr>
      </w:pPr>
      <w:r>
        <w:rPr>
          <w:rFonts w:hint="eastAsia" w:ascii="宋体" w:hAnsi="宋体" w:eastAsia="宋体"/>
        </w:rPr>
        <w:t>对于半导体等涉及关键核心技术的行业，下一步的关键词是“优质资源”与“合力”，在产业初期泡沫挤出后市场会留下更具核心竞争力的企业，聚集优质资源，对于能力稍差或规模小的企业，引导其兼并重组，小企业人才和资金回流大企业，有效整合资源，才能形成合力。</w:t>
      </w:r>
    </w:p>
    <w:p>
      <w:pPr>
        <w:rPr>
          <w:rFonts w:ascii="宋体" w:hAnsi="宋体" w:eastAsia="宋体"/>
        </w:rPr>
      </w:pPr>
    </w:p>
    <w:p>
      <w:pPr>
        <w:pStyle w:val="3"/>
        <w:spacing w:before="120" w:after="120" w:line="240" w:lineRule="auto"/>
        <w:rPr>
          <w:rFonts w:ascii="宋体" w:hAnsi="宋体" w:eastAsia="宋体"/>
          <w:sz w:val="24"/>
          <w:szCs w:val="24"/>
        </w:rPr>
      </w:pPr>
      <w:bookmarkStart w:id="43" w:name="_Toc142682749"/>
      <w:r>
        <w:rPr>
          <w:rFonts w:ascii="宋体" w:hAnsi="宋体" w:eastAsia="宋体"/>
          <w:sz w:val="24"/>
          <w:szCs w:val="24"/>
        </w:rPr>
        <w:t>21.</w:t>
      </w:r>
      <w:r>
        <w:rPr>
          <w:rFonts w:hint="eastAsia" w:ascii="宋体" w:hAnsi="宋体" w:eastAsia="宋体"/>
          <w:sz w:val="24"/>
          <w:szCs w:val="24"/>
        </w:rPr>
        <w:t>关键词：勘探开发和增储上产</w:t>
      </w:r>
      <w:bookmarkEnd w:id="43"/>
    </w:p>
    <w:p>
      <w:pPr>
        <w:ind w:firstLine="424" w:firstLineChars="201"/>
        <w:rPr>
          <w:rFonts w:ascii="宋体" w:hAnsi="宋体" w:eastAsia="宋体"/>
        </w:rPr>
      </w:pPr>
      <w:r>
        <w:rPr>
          <w:rFonts w:hint="eastAsia" w:ascii="宋体" w:hAnsi="宋体" w:eastAsia="宋体"/>
          <w:b/>
          <w:bCs/>
        </w:rPr>
        <w:t>报告原文</w:t>
      </w:r>
      <w:r>
        <w:rPr>
          <w:rFonts w:hint="eastAsia" w:ascii="宋体" w:hAnsi="宋体" w:eastAsia="宋体"/>
        </w:rPr>
        <w:t>：加强重要能源、矿产资源国内勘探开发和增储上产。</w:t>
      </w:r>
    </w:p>
    <w:p>
      <w:pPr>
        <w:ind w:firstLine="424" w:firstLineChars="201"/>
        <w:rPr>
          <w:rFonts w:ascii="宋体" w:hAnsi="宋体" w:eastAsia="宋体"/>
        </w:rPr>
      </w:pPr>
      <w:r>
        <w:rPr>
          <w:rFonts w:hint="eastAsia" w:ascii="宋体" w:hAnsi="宋体" w:eastAsia="宋体"/>
          <w:b/>
          <w:bCs/>
        </w:rPr>
        <w:t>解读</w:t>
      </w:r>
      <w:r>
        <w:rPr>
          <w:rFonts w:hint="eastAsia" w:ascii="宋体" w:hAnsi="宋体" w:eastAsia="宋体"/>
        </w:rPr>
        <w:t>：中国曾在</w:t>
      </w:r>
      <w:r>
        <w:rPr>
          <w:rFonts w:ascii="宋体" w:hAnsi="宋体" w:eastAsia="宋体"/>
        </w:rPr>
        <w:t>2011年至2020年间开启了一轮找矿突破战略，2023年新一轮找矿行动已经启动。</w:t>
      </w:r>
    </w:p>
    <w:p>
      <w:pPr>
        <w:ind w:firstLine="422" w:firstLineChars="201"/>
        <w:rPr>
          <w:rFonts w:ascii="宋体" w:hAnsi="宋体" w:eastAsia="宋体"/>
        </w:rPr>
      </w:pPr>
      <w:r>
        <w:rPr>
          <w:rFonts w:hint="eastAsia" w:ascii="宋体" w:hAnsi="宋体" w:eastAsia="宋体"/>
        </w:rPr>
        <w:t>按照此前自然资源部相关会议中的表述，这一轮找矿突破战略将突出紧缺和大宗战略性矿产，以重要含油气盆地和重点成矿区带为重点，根据地质工作程度分类施策实施勘查找矿；推进相关科技专项，为找矿突破提供支撑；配合做好煤炭、钾盐、铁矿保供工作。</w:t>
      </w:r>
    </w:p>
    <w:p>
      <w:pPr>
        <w:ind w:firstLine="422" w:firstLineChars="201"/>
        <w:rPr>
          <w:rFonts w:ascii="宋体" w:hAnsi="宋体" w:eastAsia="宋体"/>
        </w:rPr>
      </w:pPr>
      <w:r>
        <w:rPr>
          <w:rFonts w:hint="eastAsia" w:ascii="宋体" w:hAnsi="宋体" w:eastAsia="宋体"/>
        </w:rPr>
        <w:t>在存量开发上，煤炭等资源的开发力度也有显著增长，</w:t>
      </w:r>
      <w:r>
        <w:rPr>
          <w:rFonts w:ascii="宋体" w:hAnsi="宋体" w:eastAsia="宋体"/>
        </w:rPr>
        <w:t>2022年中国煤炭产量出现大幅增长、石油产量也达到新高。这些能源的增产无疑在2022年俄乌战争带来的全球能源波动，保证了中国能源的供给。</w:t>
      </w:r>
    </w:p>
    <w:p>
      <w:pPr>
        <w:ind w:firstLine="422" w:firstLineChars="201"/>
        <w:rPr>
          <w:rFonts w:ascii="宋体" w:hAnsi="宋体" w:eastAsia="宋体"/>
        </w:rPr>
      </w:pPr>
      <w:r>
        <w:rPr>
          <w:rFonts w:hint="eastAsia" w:ascii="宋体" w:hAnsi="宋体" w:eastAsia="宋体"/>
        </w:rPr>
        <w:t>在目前的国际经济政治形势下，能源、矿产的保供无疑提升至了显著地位，也保障了经济运行的能源安全基础。从这个角度，要保障中国</w:t>
      </w:r>
      <w:r>
        <w:rPr>
          <w:rFonts w:ascii="宋体" w:hAnsi="宋体" w:eastAsia="宋体"/>
        </w:rPr>
        <w:t>2023年经济稳中向好的增长，2023年煤炭等能源的产量可能还会保持高位，而诸如锂、镍等一些新兴产业的重要矿产资源，也会有相应的政策、市场动作。</w:t>
      </w:r>
    </w:p>
    <w:p>
      <w:pPr>
        <w:rPr>
          <w:rFonts w:ascii="宋体" w:hAnsi="宋体" w:eastAsia="宋体"/>
        </w:rPr>
      </w:pPr>
    </w:p>
    <w:p>
      <w:pPr>
        <w:pStyle w:val="3"/>
        <w:spacing w:before="120" w:after="120" w:line="240" w:lineRule="auto"/>
        <w:rPr>
          <w:rFonts w:ascii="宋体" w:hAnsi="宋体" w:eastAsia="宋体"/>
          <w:sz w:val="24"/>
          <w:szCs w:val="24"/>
        </w:rPr>
      </w:pPr>
      <w:bookmarkStart w:id="44" w:name="_Toc142682750"/>
      <w:r>
        <w:rPr>
          <w:rFonts w:hint="eastAsia" w:ascii="宋体" w:hAnsi="宋体" w:eastAsia="宋体"/>
          <w:sz w:val="24"/>
          <w:szCs w:val="24"/>
        </w:rPr>
        <w:t>2</w:t>
      </w:r>
      <w:r>
        <w:rPr>
          <w:rFonts w:ascii="宋体" w:hAnsi="宋体" w:eastAsia="宋体"/>
          <w:sz w:val="24"/>
          <w:szCs w:val="24"/>
        </w:rPr>
        <w:t>2.</w:t>
      </w:r>
      <w:r>
        <w:rPr>
          <w:rFonts w:hint="eastAsia" w:ascii="宋体" w:hAnsi="宋体" w:eastAsia="宋体"/>
          <w:sz w:val="24"/>
          <w:szCs w:val="24"/>
        </w:rPr>
        <w:t>关键词：促进汽车消费</w:t>
      </w:r>
      <w:bookmarkEnd w:id="44"/>
    </w:p>
    <w:p>
      <w:pPr>
        <w:ind w:firstLine="424" w:firstLineChars="201"/>
        <w:rPr>
          <w:rFonts w:ascii="宋体" w:hAnsi="宋体" w:eastAsia="宋体"/>
        </w:rPr>
      </w:pPr>
      <w:r>
        <w:rPr>
          <w:rFonts w:hint="eastAsia" w:ascii="宋体" w:hAnsi="宋体" w:eastAsia="宋体"/>
          <w:b/>
          <w:bCs/>
        </w:rPr>
        <w:t>报告原文</w:t>
      </w:r>
      <w:r>
        <w:rPr>
          <w:rFonts w:hint="eastAsia" w:ascii="宋体" w:hAnsi="宋体" w:eastAsia="宋体"/>
        </w:rPr>
        <w:t>：发展消费新业态新模式，采取减免车辆购置税等措施促进汽车消费，新能源汽车销量增长</w:t>
      </w:r>
      <w:r>
        <w:rPr>
          <w:rFonts w:ascii="宋体" w:hAnsi="宋体" w:eastAsia="宋体"/>
        </w:rPr>
        <w:t>93.4%</w:t>
      </w:r>
    </w:p>
    <w:p>
      <w:pPr>
        <w:ind w:firstLine="424" w:firstLineChars="201"/>
        <w:rPr>
          <w:rFonts w:ascii="宋体" w:hAnsi="宋体" w:eastAsia="宋体"/>
        </w:rPr>
      </w:pPr>
      <w:r>
        <w:rPr>
          <w:rFonts w:hint="eastAsia" w:ascii="宋体" w:hAnsi="宋体" w:eastAsia="宋体"/>
          <w:b/>
          <w:bCs/>
        </w:rPr>
        <w:t>解读</w:t>
      </w:r>
      <w:r>
        <w:rPr>
          <w:rFonts w:hint="eastAsia" w:ascii="宋体" w:hAnsi="宋体" w:eastAsia="宋体"/>
        </w:rPr>
        <w:t>：汽车消费在过去五年和极为重要的</w:t>
      </w:r>
      <w:r>
        <w:rPr>
          <w:rFonts w:ascii="宋体" w:hAnsi="宋体" w:eastAsia="宋体"/>
        </w:rPr>
        <w:t>2022年里，扮演了稳定社会总体消费的重要角色，有效缓解了需求收缩带来的冲击。</w:t>
      </w:r>
    </w:p>
    <w:p>
      <w:pPr>
        <w:ind w:firstLine="422" w:firstLineChars="201"/>
        <w:rPr>
          <w:rFonts w:ascii="宋体" w:hAnsi="宋体" w:eastAsia="宋体"/>
        </w:rPr>
      </w:pPr>
      <w:r>
        <w:rPr>
          <w:rFonts w:ascii="宋体" w:hAnsi="宋体" w:eastAsia="宋体"/>
        </w:rPr>
        <w:t>2022年6月1日至12月31日实施的针对30万元以下、2.0升以下排量乘用车购置税减半的政策，对提振汽车消费起到了立竿见影的效果。中汽协数据显示，2022年汽车产销分别完成2702.1万辆和2686.4万辆，同比增长3.4%和2.1%，延续了2021年的增长态势。其中，2022年新能源汽车持续爆发式增长，连续8年位居全球第一，全年产销分别完成705.8万辆和588.7万辆，同比分别增长96.9%和93.4%，市场占有率提升至25.6%</w:t>
      </w:r>
    </w:p>
    <w:p>
      <w:pPr>
        <w:ind w:firstLine="422" w:firstLineChars="201"/>
        <w:rPr>
          <w:rFonts w:ascii="宋体" w:hAnsi="宋体" w:eastAsia="宋体"/>
        </w:rPr>
      </w:pPr>
      <w:r>
        <w:rPr>
          <w:rFonts w:hint="eastAsia" w:ascii="宋体" w:hAnsi="宋体" w:eastAsia="宋体"/>
        </w:rPr>
        <w:t>政府工作报告中提到，（五年来）支持汽车、家电等大宗消费，汽车保有量突破</w:t>
      </w:r>
      <w:r>
        <w:rPr>
          <w:rFonts w:ascii="宋体" w:hAnsi="宋体" w:eastAsia="宋体"/>
        </w:rPr>
        <w:t>3亿辆、增长46.7%。</w:t>
      </w:r>
    </w:p>
    <w:p>
      <w:pPr>
        <w:ind w:firstLine="422" w:firstLineChars="201"/>
        <w:rPr>
          <w:rFonts w:ascii="宋体" w:hAnsi="宋体" w:eastAsia="宋体"/>
        </w:rPr>
      </w:pPr>
      <w:r>
        <w:rPr>
          <w:rFonts w:hint="eastAsia" w:ascii="宋体" w:hAnsi="宋体" w:eastAsia="宋体"/>
        </w:rPr>
        <w:t>从产业升级的角度，新能源汽车被视作实现产业向中高端迈进的重大新兴产业。政府工作报告中提到，推动高端装备、生物医药、新能源汽车、光伏、风电等新兴产业加快发展。</w:t>
      </w:r>
    </w:p>
    <w:p>
      <w:pPr>
        <w:ind w:firstLine="422" w:firstLineChars="201"/>
        <w:rPr>
          <w:rFonts w:ascii="宋体" w:hAnsi="宋体" w:eastAsia="宋体"/>
        </w:rPr>
      </w:pPr>
      <w:r>
        <w:rPr>
          <w:rFonts w:ascii="宋体" w:hAnsi="宋体" w:eastAsia="宋体"/>
        </w:rPr>
        <w:t>2023年，新能源汽车国家补贴完全退出，但新能源汽车消费仍旧得到支持。针对购置日期在2023年1月1日至12月31日期间内的新能源汽车，继续免征车辆购置税。汽车行业多方预测，2023年新能源汽车仍将以30%-40%左右的增速发展。</w:t>
      </w:r>
    </w:p>
    <w:p>
      <w:pPr>
        <w:rPr>
          <w:rFonts w:ascii="宋体" w:hAnsi="宋体" w:eastAsia="宋体"/>
        </w:rPr>
      </w:pPr>
    </w:p>
    <w:p>
      <w:pPr>
        <w:pStyle w:val="3"/>
        <w:spacing w:before="120" w:after="120" w:line="240" w:lineRule="auto"/>
        <w:rPr>
          <w:rFonts w:ascii="宋体" w:hAnsi="宋体" w:eastAsia="宋体"/>
          <w:sz w:val="24"/>
          <w:szCs w:val="24"/>
        </w:rPr>
      </w:pPr>
      <w:bookmarkStart w:id="45" w:name="_Toc142682751"/>
      <w:r>
        <w:rPr>
          <w:rFonts w:hint="eastAsia" w:ascii="宋体" w:hAnsi="宋体" w:eastAsia="宋体"/>
          <w:sz w:val="24"/>
          <w:szCs w:val="24"/>
        </w:rPr>
        <w:t>2</w:t>
      </w:r>
      <w:r>
        <w:rPr>
          <w:rFonts w:ascii="宋体" w:hAnsi="宋体" w:eastAsia="宋体"/>
          <w:sz w:val="24"/>
          <w:szCs w:val="24"/>
        </w:rPr>
        <w:t>3.</w:t>
      </w:r>
      <w:r>
        <w:rPr>
          <w:rFonts w:hint="eastAsia" w:ascii="宋体" w:hAnsi="宋体" w:eastAsia="宋体"/>
          <w:sz w:val="24"/>
          <w:szCs w:val="24"/>
        </w:rPr>
        <w:t>关键词：支持刚性和改善性住房需求</w:t>
      </w:r>
      <w:bookmarkEnd w:id="45"/>
    </w:p>
    <w:p>
      <w:pPr>
        <w:ind w:firstLine="424" w:firstLineChars="201"/>
        <w:rPr>
          <w:rFonts w:ascii="宋体" w:hAnsi="宋体" w:eastAsia="宋体"/>
        </w:rPr>
      </w:pPr>
      <w:r>
        <w:rPr>
          <w:rFonts w:hint="eastAsia" w:ascii="宋体" w:hAnsi="宋体" w:eastAsia="宋体"/>
          <w:b/>
          <w:bCs/>
        </w:rPr>
        <w:t>报告原文</w:t>
      </w:r>
      <w:r>
        <w:rPr>
          <w:rFonts w:hint="eastAsia" w:ascii="宋体" w:hAnsi="宋体" w:eastAsia="宋体"/>
        </w:rPr>
        <w:t>：加强住房保障体系建设，支持刚性和改善性住房需求，解决好新市民、青年人等住房问题。</w:t>
      </w:r>
    </w:p>
    <w:p>
      <w:pPr>
        <w:ind w:firstLine="424" w:firstLineChars="201"/>
        <w:rPr>
          <w:rFonts w:ascii="宋体" w:hAnsi="宋体" w:eastAsia="宋体"/>
        </w:rPr>
      </w:pPr>
      <w:r>
        <w:rPr>
          <w:rFonts w:hint="eastAsia" w:ascii="宋体" w:hAnsi="宋体" w:eastAsia="宋体"/>
          <w:b/>
          <w:bCs/>
        </w:rPr>
        <w:t>解读</w:t>
      </w:r>
      <w:r>
        <w:rPr>
          <w:rFonts w:hint="eastAsia" w:ascii="宋体" w:hAnsi="宋体" w:eastAsia="宋体"/>
        </w:rPr>
        <w:t>：住房保障体系，简单来说，可以分为购房和租房两大方面。</w:t>
      </w:r>
    </w:p>
    <w:p>
      <w:pPr>
        <w:ind w:firstLine="422" w:firstLineChars="201"/>
        <w:rPr>
          <w:rFonts w:ascii="宋体" w:hAnsi="宋体" w:eastAsia="宋体"/>
        </w:rPr>
      </w:pPr>
      <w:r>
        <w:rPr>
          <w:rFonts w:hint="eastAsia" w:ascii="宋体" w:hAnsi="宋体" w:eastAsia="宋体"/>
        </w:rPr>
        <w:t>购房方面，在房地产市场企稳的关键阶段，支持刚性和改善型需求的政策指向非常关键，尤其是改善性需求。从政策上看，对刚性需求的支持，包括首付比例、贷款利率等基本达到历史最宽松水平，一二线城市对改善性需求，包括限购、限贷、限售等政策的尺度仍然较为严苛，存在政策改善的空间。</w:t>
      </w:r>
    </w:p>
    <w:p>
      <w:pPr>
        <w:ind w:firstLine="422" w:firstLineChars="201"/>
        <w:rPr>
          <w:rFonts w:ascii="宋体" w:hAnsi="宋体" w:eastAsia="宋体"/>
        </w:rPr>
      </w:pPr>
      <w:r>
        <w:rPr>
          <w:rFonts w:hint="eastAsia" w:ascii="宋体" w:hAnsi="宋体" w:eastAsia="宋体"/>
        </w:rPr>
        <w:t>租房方面，当前各地方都在积极推进长租房建设，旨在改善新市民和青年人的住房问题，国家层面的政策支持也在不断释放，包括公募</w:t>
      </w:r>
      <w:r>
        <w:rPr>
          <w:rFonts w:ascii="宋体" w:hAnsi="宋体" w:eastAsia="宋体"/>
        </w:rPr>
        <w:t>REITs底层资产扩围到保租房，不动产私募基金试点可用于投资市场化租赁住房，最近央行、银保监会更是为租赁住房开发、建设、运营等多个环节设立了包括开发贷、团体购房贷、经营贷等直接融资产品，以及企业债、担保债、REITs等间接融资工具，力度空前。在诸多政策加持下，租赁市场面貌有望快速一新。</w:t>
      </w:r>
    </w:p>
    <w:p>
      <w:pPr>
        <w:rPr>
          <w:rFonts w:ascii="宋体" w:hAnsi="宋体" w:eastAsia="宋体"/>
        </w:rPr>
      </w:pPr>
    </w:p>
    <w:p>
      <w:pPr>
        <w:pStyle w:val="3"/>
        <w:spacing w:before="120" w:after="120" w:line="240" w:lineRule="auto"/>
        <w:rPr>
          <w:rFonts w:ascii="宋体" w:hAnsi="宋体" w:eastAsia="宋体"/>
          <w:sz w:val="24"/>
          <w:szCs w:val="24"/>
        </w:rPr>
      </w:pPr>
      <w:bookmarkStart w:id="46" w:name="_Toc142682752"/>
      <w:r>
        <w:rPr>
          <w:rFonts w:hint="eastAsia" w:ascii="宋体" w:hAnsi="宋体" w:eastAsia="宋体"/>
          <w:sz w:val="24"/>
          <w:szCs w:val="24"/>
        </w:rPr>
        <w:t>2</w:t>
      </w:r>
      <w:r>
        <w:rPr>
          <w:rFonts w:ascii="宋体" w:hAnsi="宋体" w:eastAsia="宋体"/>
          <w:sz w:val="24"/>
          <w:szCs w:val="24"/>
        </w:rPr>
        <w:t>4.</w:t>
      </w:r>
      <w:r>
        <w:rPr>
          <w:rFonts w:hint="eastAsia" w:ascii="宋体" w:hAnsi="宋体" w:eastAsia="宋体"/>
          <w:sz w:val="24"/>
          <w:szCs w:val="24"/>
        </w:rPr>
        <w:t>关键词：完善分级诊疗体系</w:t>
      </w:r>
      <w:bookmarkEnd w:id="46"/>
    </w:p>
    <w:p>
      <w:pPr>
        <w:ind w:firstLine="424" w:firstLineChars="201"/>
        <w:rPr>
          <w:rFonts w:ascii="宋体" w:hAnsi="宋体" w:eastAsia="宋体"/>
        </w:rPr>
      </w:pPr>
      <w:r>
        <w:rPr>
          <w:rFonts w:hint="eastAsia" w:ascii="宋体" w:hAnsi="宋体" w:eastAsia="宋体"/>
          <w:b/>
          <w:bCs/>
        </w:rPr>
        <w:t>报告原文</w:t>
      </w:r>
      <w:r>
        <w:rPr>
          <w:rFonts w:hint="eastAsia" w:ascii="宋体" w:hAnsi="宋体" w:eastAsia="宋体"/>
        </w:rPr>
        <w:t>：全面推开公立医院综合改革，持续提升县域医疗卫生服务能力，完善分级诊疗体系。</w:t>
      </w:r>
    </w:p>
    <w:p>
      <w:pPr>
        <w:ind w:firstLine="424" w:firstLineChars="201"/>
        <w:rPr>
          <w:rFonts w:ascii="宋体" w:hAnsi="宋体" w:eastAsia="宋体"/>
        </w:rPr>
      </w:pPr>
      <w:r>
        <w:rPr>
          <w:rFonts w:hint="eastAsia" w:ascii="宋体" w:hAnsi="宋体" w:eastAsia="宋体"/>
          <w:b/>
          <w:bCs/>
        </w:rPr>
        <w:t>解读</w:t>
      </w:r>
      <w:r>
        <w:rPr>
          <w:rFonts w:hint="eastAsia" w:ascii="宋体" w:hAnsi="宋体" w:eastAsia="宋体"/>
        </w:rPr>
        <w:t>：报告在回顾“五年来切实保障和改善民生，加快社会事业发展”中，提到了完善分级诊疗体系。为推动优质医疗资源扩容下沉和区域均衡布局，巩固分级诊疗制度建设成效，</w:t>
      </w:r>
      <w:r>
        <w:rPr>
          <w:rFonts w:ascii="宋体" w:hAnsi="宋体" w:eastAsia="宋体"/>
        </w:rPr>
        <w:t>2023年2月国家卫生健康委等六部门联合印发《紧密型城市医疗集团建设试点工作方案》。到2023年上半年，试点城市完成紧密型城市医疗集团网格化布局；到2023年底，基本形成系统集成的配套政策；到2025年，试点工作形成可复制、可推广的有益经验。</w:t>
      </w:r>
    </w:p>
    <w:p>
      <w:pPr>
        <w:rPr>
          <w:rFonts w:ascii="宋体" w:hAnsi="宋体" w:eastAsia="宋体"/>
        </w:rPr>
      </w:pPr>
    </w:p>
    <w:p>
      <w:pPr>
        <w:pStyle w:val="3"/>
        <w:spacing w:before="120" w:after="120" w:line="240" w:lineRule="auto"/>
        <w:rPr>
          <w:rFonts w:ascii="宋体" w:hAnsi="宋体" w:eastAsia="宋体"/>
          <w:sz w:val="24"/>
          <w:szCs w:val="24"/>
        </w:rPr>
      </w:pPr>
      <w:bookmarkStart w:id="47" w:name="_Toc142682753"/>
      <w:r>
        <w:rPr>
          <w:rFonts w:hint="eastAsia" w:ascii="宋体" w:hAnsi="宋体" w:eastAsia="宋体"/>
          <w:sz w:val="24"/>
          <w:szCs w:val="24"/>
        </w:rPr>
        <w:t>2</w:t>
      </w:r>
      <w:r>
        <w:rPr>
          <w:rFonts w:ascii="宋体" w:hAnsi="宋体" w:eastAsia="宋体"/>
          <w:sz w:val="24"/>
          <w:szCs w:val="24"/>
        </w:rPr>
        <w:t>5.</w:t>
      </w:r>
      <w:r>
        <w:rPr>
          <w:rFonts w:hint="eastAsia" w:ascii="宋体" w:hAnsi="宋体" w:eastAsia="宋体"/>
          <w:sz w:val="24"/>
          <w:szCs w:val="24"/>
        </w:rPr>
        <w:t>关键词：集中带量采购降负</w:t>
      </w:r>
      <w:r>
        <w:rPr>
          <w:rFonts w:ascii="宋体" w:hAnsi="宋体" w:eastAsia="宋体"/>
          <w:sz w:val="24"/>
          <w:szCs w:val="24"/>
        </w:rPr>
        <w:t>4000亿</w:t>
      </w:r>
      <w:bookmarkEnd w:id="47"/>
    </w:p>
    <w:p>
      <w:pPr>
        <w:ind w:firstLine="424" w:firstLineChars="201"/>
        <w:rPr>
          <w:rFonts w:ascii="宋体" w:hAnsi="宋体" w:eastAsia="宋体"/>
        </w:rPr>
      </w:pPr>
      <w:r>
        <w:rPr>
          <w:rFonts w:hint="eastAsia" w:ascii="宋体" w:hAnsi="宋体" w:eastAsia="宋体"/>
          <w:b/>
          <w:bCs/>
        </w:rPr>
        <w:t>报告原文</w:t>
      </w:r>
      <w:r>
        <w:rPr>
          <w:rFonts w:hint="eastAsia" w:ascii="宋体" w:hAnsi="宋体" w:eastAsia="宋体"/>
        </w:rPr>
        <w:t>：推行药品和医用耗材集中带量采购</w:t>
      </w:r>
      <w:r>
        <w:rPr>
          <w:rFonts w:ascii="宋体" w:hAnsi="宋体" w:eastAsia="宋体"/>
        </w:rPr>
        <w:t>, 降低费用负担超过4000亿元。</w:t>
      </w:r>
    </w:p>
    <w:p>
      <w:pPr>
        <w:ind w:firstLine="424" w:firstLineChars="201"/>
        <w:rPr>
          <w:rFonts w:ascii="宋体" w:hAnsi="宋体" w:eastAsia="宋体"/>
        </w:rPr>
      </w:pPr>
      <w:r>
        <w:rPr>
          <w:rFonts w:hint="eastAsia" w:ascii="宋体" w:hAnsi="宋体" w:eastAsia="宋体"/>
          <w:b/>
          <w:bCs/>
        </w:rPr>
        <w:t>解读</w:t>
      </w:r>
      <w:r>
        <w:rPr>
          <w:rFonts w:hint="eastAsia" w:ascii="宋体" w:hAnsi="宋体" w:eastAsia="宋体"/>
        </w:rPr>
        <w:t>：过去</w:t>
      </w:r>
      <w:r>
        <w:rPr>
          <w:rFonts w:ascii="宋体" w:hAnsi="宋体" w:eastAsia="宋体"/>
        </w:rPr>
        <w:t>5年，国家推行药品和医用耗材集中带量采购，降低费用负担超过4000亿元。</w:t>
      </w:r>
    </w:p>
    <w:p>
      <w:pPr>
        <w:ind w:firstLine="422" w:firstLineChars="201"/>
        <w:rPr>
          <w:rFonts w:ascii="宋体" w:hAnsi="宋体" w:eastAsia="宋体"/>
        </w:rPr>
      </w:pPr>
      <w:r>
        <w:rPr>
          <w:rFonts w:ascii="宋体" w:hAnsi="宋体" w:eastAsia="宋体"/>
        </w:rPr>
        <w:t>2023年，国家医保局将持续扩大药品集采覆盖面，开展第八批国家组织药品集采并落地实施，适时推进新批次药品集采。到2023年底，每个省份的国家和省级集采药品数累计达到450种，其中省级集采药品应达到130种，化学药、中成药、生物药均应有所覆盖。</w:t>
      </w:r>
    </w:p>
    <w:p>
      <w:pPr>
        <w:ind w:firstLine="422" w:firstLineChars="201"/>
        <w:rPr>
          <w:rFonts w:ascii="宋体" w:hAnsi="宋体" w:eastAsia="宋体"/>
        </w:rPr>
      </w:pPr>
      <w:r>
        <w:rPr>
          <w:rFonts w:hint="eastAsia" w:ascii="宋体" w:hAnsi="宋体" w:eastAsia="宋体"/>
        </w:rPr>
        <w:t>同时扎实推进医用耗材集中带量采购，按照“一品一策”的原则开展新批次国家组织高值医用耗材集采。聚焦心内科、骨科重点产品，指导更多省份推进吻合器、超声刀等普外科耗材集采，继续探索体外诊断试剂集采，各省份至少开展１批省级耗材集采。</w:t>
      </w:r>
    </w:p>
    <w:p>
      <w:pPr>
        <w:rPr>
          <w:rFonts w:ascii="宋体" w:hAnsi="宋体" w:eastAsia="宋体"/>
        </w:rPr>
      </w:pPr>
    </w:p>
    <w:p>
      <w:pPr>
        <w:pStyle w:val="3"/>
        <w:spacing w:before="120" w:after="120" w:line="240" w:lineRule="auto"/>
        <w:rPr>
          <w:rFonts w:ascii="宋体" w:hAnsi="宋体" w:eastAsia="宋体"/>
          <w:sz w:val="24"/>
          <w:szCs w:val="24"/>
        </w:rPr>
      </w:pPr>
      <w:bookmarkStart w:id="48" w:name="_Toc142682754"/>
      <w:r>
        <w:rPr>
          <w:rFonts w:hint="eastAsia" w:ascii="宋体" w:hAnsi="宋体" w:eastAsia="宋体"/>
          <w:sz w:val="24"/>
          <w:szCs w:val="24"/>
        </w:rPr>
        <w:t>2</w:t>
      </w:r>
      <w:r>
        <w:rPr>
          <w:rFonts w:ascii="宋体" w:hAnsi="宋体" w:eastAsia="宋体"/>
          <w:sz w:val="24"/>
          <w:szCs w:val="24"/>
        </w:rPr>
        <w:t>6.</w:t>
      </w:r>
      <w:r>
        <w:rPr>
          <w:rFonts w:hint="eastAsia" w:ascii="宋体" w:hAnsi="宋体" w:eastAsia="宋体"/>
          <w:sz w:val="24"/>
          <w:szCs w:val="24"/>
        </w:rPr>
        <w:t>关键词：拓宽农民增收致富渠道</w:t>
      </w:r>
      <w:bookmarkEnd w:id="48"/>
    </w:p>
    <w:p>
      <w:pPr>
        <w:ind w:firstLine="424" w:firstLineChars="201"/>
        <w:rPr>
          <w:rFonts w:ascii="宋体" w:hAnsi="宋体" w:eastAsia="宋体"/>
        </w:rPr>
      </w:pPr>
      <w:r>
        <w:rPr>
          <w:rFonts w:hint="eastAsia" w:ascii="宋体" w:hAnsi="宋体" w:eastAsia="宋体"/>
          <w:b/>
          <w:bCs/>
        </w:rPr>
        <w:t>报告原文</w:t>
      </w:r>
      <w:r>
        <w:rPr>
          <w:rFonts w:hint="eastAsia" w:ascii="宋体" w:hAnsi="宋体" w:eastAsia="宋体"/>
        </w:rPr>
        <w:t>：稳定粮食生产和推进乡村振兴。稳定粮食播种面积，抓好油料生产，实施新一轮千亿斤粮食产能提升行动。完善农资保供稳价应对机制。加强农田水利和高标准农田等基础设施建设。深入实施种业振兴行动。强化农业科技和装备支撑。发展乡村特色产业，拓宽农民增收致富渠道。巩固拓展脱贫攻坚成果，坚决防止出现规模性返贫。</w:t>
      </w:r>
    </w:p>
    <w:p>
      <w:pPr>
        <w:ind w:firstLine="424" w:firstLineChars="201"/>
        <w:rPr>
          <w:rFonts w:ascii="宋体" w:hAnsi="宋体" w:eastAsia="宋体"/>
        </w:rPr>
      </w:pPr>
      <w:r>
        <w:rPr>
          <w:rFonts w:hint="eastAsia" w:ascii="宋体" w:hAnsi="宋体" w:eastAsia="宋体"/>
          <w:b/>
          <w:bCs/>
        </w:rPr>
        <w:t>解读</w:t>
      </w:r>
      <w:r>
        <w:rPr>
          <w:rFonts w:hint="eastAsia" w:ascii="宋体" w:hAnsi="宋体" w:eastAsia="宋体"/>
        </w:rPr>
        <w:t>：农民增收致富是今年中央一号文件中的重要内容，也出现在两会政府工作报告中，而在农民增收致富中，农民工群体收入的提升是一个关键。</w:t>
      </w:r>
    </w:p>
    <w:p>
      <w:pPr>
        <w:ind w:firstLine="422" w:firstLineChars="201"/>
        <w:rPr>
          <w:rFonts w:ascii="宋体" w:hAnsi="宋体" w:eastAsia="宋体"/>
        </w:rPr>
      </w:pPr>
      <w:r>
        <w:rPr>
          <w:rFonts w:hint="eastAsia" w:ascii="宋体" w:hAnsi="宋体" w:eastAsia="宋体"/>
        </w:rPr>
        <w:t>一号文件中提及要强化各项稳岗纾困政策落实，加大对中小微企业稳岗倾斜力度，稳定农民工就业。促进农民工职业技能提升。完善农民工工资支付监测预警机制。维护好超龄农民工就业权益。加快完善灵活就业人员权益保障制度。加强返乡入乡创业园、农村创业孵化实训基地等建设。在政府投资重点工程和农业农村基础设施建设项目中推广以工代赈，适当提高劳务报酬发放比例。</w:t>
      </w:r>
    </w:p>
    <w:p>
      <w:pPr>
        <w:ind w:firstLine="422" w:firstLineChars="201"/>
        <w:rPr>
          <w:rFonts w:ascii="宋体" w:hAnsi="宋体" w:eastAsia="宋体"/>
        </w:rPr>
      </w:pPr>
      <w:r>
        <w:rPr>
          <w:rFonts w:hint="eastAsia" w:ascii="宋体" w:hAnsi="宋体" w:eastAsia="宋体"/>
        </w:rPr>
        <w:t>中国农业大学农民问题研究所所长朱启臻接受经济观察网采访时曾表示，关于农民工就业问题重点要放在解决农民就地就近就业上面来。政策扶持应鼓励和带动当地农业产业发展，构建农产品、土特产初加工，鼓励文化旅游产业的发展、搭建农家乐，精品民宿等，积极发挥农民创业就业的主观能动性，提供充足的就业机会，解决好当地就业问题。同时拓宽和加强乡村公共服务业发展，这也是解决好就业的重要内容。</w:t>
      </w:r>
    </w:p>
    <w:p>
      <w:pPr>
        <w:rPr>
          <w:rFonts w:ascii="宋体" w:hAnsi="宋体" w:eastAsia="宋体"/>
        </w:rPr>
      </w:pPr>
    </w:p>
    <w:p>
      <w:pPr>
        <w:pStyle w:val="3"/>
        <w:spacing w:before="120" w:after="120" w:line="240" w:lineRule="auto"/>
        <w:rPr>
          <w:rFonts w:ascii="宋体" w:hAnsi="宋体" w:eastAsia="宋体"/>
          <w:sz w:val="24"/>
          <w:szCs w:val="24"/>
        </w:rPr>
      </w:pPr>
      <w:bookmarkStart w:id="49" w:name="_Toc142682755"/>
      <w:r>
        <w:rPr>
          <w:rFonts w:hint="eastAsia" w:ascii="宋体" w:hAnsi="宋体" w:eastAsia="宋体"/>
          <w:sz w:val="24"/>
          <w:szCs w:val="24"/>
        </w:rPr>
        <w:t>2</w:t>
      </w:r>
      <w:r>
        <w:rPr>
          <w:rFonts w:ascii="宋体" w:hAnsi="宋体" w:eastAsia="宋体"/>
          <w:sz w:val="24"/>
          <w:szCs w:val="24"/>
        </w:rPr>
        <w:t>7.</w:t>
      </w:r>
      <w:r>
        <w:rPr>
          <w:rFonts w:hint="eastAsia" w:ascii="宋体" w:hAnsi="宋体" w:eastAsia="宋体"/>
          <w:sz w:val="24"/>
          <w:szCs w:val="24"/>
        </w:rPr>
        <w:t>关键词：健全政策性农业保险制度</w:t>
      </w:r>
      <w:bookmarkEnd w:id="49"/>
    </w:p>
    <w:p>
      <w:pPr>
        <w:ind w:firstLine="424" w:firstLineChars="201"/>
        <w:rPr>
          <w:rFonts w:ascii="宋体" w:hAnsi="宋体" w:eastAsia="宋体"/>
        </w:rPr>
      </w:pPr>
      <w:r>
        <w:rPr>
          <w:rFonts w:hint="eastAsia" w:ascii="宋体" w:hAnsi="宋体" w:eastAsia="宋体"/>
          <w:b/>
          <w:bCs/>
        </w:rPr>
        <w:t>报告原文</w:t>
      </w:r>
      <w:r>
        <w:rPr>
          <w:rFonts w:hint="eastAsia" w:ascii="宋体" w:hAnsi="宋体" w:eastAsia="宋体"/>
        </w:rPr>
        <w:t>：完善粮食生产支持政策，稳定种粮农民补贴，合理确定稻谷、小麦最低收购价，加大对产粮大县奖励力度，健全政策性农业保险制度。</w:t>
      </w:r>
    </w:p>
    <w:p>
      <w:pPr>
        <w:ind w:firstLine="424" w:firstLineChars="201"/>
        <w:rPr>
          <w:rFonts w:ascii="宋体" w:hAnsi="宋体" w:eastAsia="宋体"/>
        </w:rPr>
      </w:pPr>
      <w:r>
        <w:rPr>
          <w:rFonts w:hint="eastAsia" w:ascii="宋体" w:hAnsi="宋体" w:eastAsia="宋体"/>
          <w:b/>
          <w:bCs/>
        </w:rPr>
        <w:t>解读</w:t>
      </w:r>
      <w:r>
        <w:rPr>
          <w:rFonts w:hint="eastAsia" w:ascii="宋体" w:hAnsi="宋体" w:eastAsia="宋体"/>
        </w:rPr>
        <w:t>：健全政策性农业保险制度，是过去五年国家在完善粮食生产支持政策方面的重要工作。农业保险作为农业支持保护体系和农村金融服务体系的重要组成部分，经过十几年的探索和发展，在保护国家粮食安全、保障现代农业发展、稳定农民收入、维护农村生态安全、改进农村社会治理，以及脱贫攻坚和巩固脱贫攻坚成果等方面发挥了重大风险保障作用，特别是随着近两年乡村振兴的发展，农业保险发展取得了显著成效。</w:t>
      </w:r>
    </w:p>
    <w:p>
      <w:pPr>
        <w:ind w:firstLine="422" w:firstLineChars="201"/>
        <w:rPr>
          <w:rFonts w:ascii="宋体" w:hAnsi="宋体" w:eastAsia="宋体"/>
        </w:rPr>
      </w:pPr>
      <w:r>
        <w:rPr>
          <w:rFonts w:hint="eastAsia" w:ascii="宋体" w:hAnsi="宋体" w:eastAsia="宋体"/>
        </w:rPr>
        <w:t>但由于国情、民情、农情及经济社会发展等各方因素，我国仍处于农业保险发展的初级阶段，但也在农业保险制度统一、市场秩序规范、健全大灾风险分散机制、实施过程中行业标准执行、产品费率厘定等方面存在等问题，因此需要各级政府和各市场参与主体协同推进，不断完善农业保险发展的相关政策，推动中国特色的农业风险管理制度体系建设。</w:t>
      </w:r>
    </w:p>
    <w:p>
      <w:pPr>
        <w:rPr>
          <w:rFonts w:ascii="宋体" w:hAnsi="宋体" w:eastAsia="宋体"/>
        </w:rPr>
      </w:pPr>
    </w:p>
    <w:p>
      <w:pPr>
        <w:pStyle w:val="3"/>
        <w:spacing w:before="120" w:after="120" w:line="240" w:lineRule="auto"/>
        <w:rPr>
          <w:rFonts w:ascii="宋体" w:hAnsi="宋体" w:eastAsia="宋体"/>
          <w:sz w:val="24"/>
          <w:szCs w:val="24"/>
        </w:rPr>
      </w:pPr>
      <w:bookmarkStart w:id="50" w:name="_Toc142682756"/>
      <w:r>
        <w:rPr>
          <w:rFonts w:ascii="宋体" w:hAnsi="宋体" w:eastAsia="宋体"/>
          <w:sz w:val="24"/>
          <w:szCs w:val="24"/>
        </w:rPr>
        <w:t>28.</w:t>
      </w:r>
      <w:r>
        <w:rPr>
          <w:rFonts w:hint="eastAsia" w:ascii="宋体" w:hAnsi="宋体" w:eastAsia="宋体"/>
          <w:sz w:val="24"/>
          <w:szCs w:val="24"/>
        </w:rPr>
        <w:t>关键词：大力发展职业教育</w:t>
      </w:r>
      <w:bookmarkEnd w:id="50"/>
    </w:p>
    <w:p>
      <w:pPr>
        <w:ind w:firstLine="424" w:firstLineChars="201"/>
        <w:rPr>
          <w:rFonts w:ascii="宋体" w:hAnsi="宋体" w:eastAsia="宋体"/>
        </w:rPr>
      </w:pPr>
      <w:r>
        <w:rPr>
          <w:rFonts w:hint="eastAsia" w:ascii="宋体" w:hAnsi="宋体" w:eastAsia="宋体"/>
          <w:b/>
          <w:bCs/>
        </w:rPr>
        <w:t>报告原文</w:t>
      </w:r>
      <w:r>
        <w:rPr>
          <w:rFonts w:hint="eastAsia" w:ascii="宋体" w:hAnsi="宋体" w:eastAsia="宋体"/>
        </w:rPr>
        <w:t>：推进义务教育优质均衡发展和城乡一体化，大力发展职业教育，推进高等教育创新。</w:t>
      </w:r>
    </w:p>
    <w:p>
      <w:pPr>
        <w:ind w:firstLine="424" w:firstLineChars="201"/>
        <w:rPr>
          <w:rFonts w:ascii="宋体" w:hAnsi="宋体" w:eastAsia="宋体"/>
        </w:rPr>
      </w:pPr>
      <w:r>
        <w:rPr>
          <w:rFonts w:hint="eastAsia" w:ascii="宋体" w:hAnsi="宋体" w:eastAsia="宋体"/>
          <w:b/>
          <w:bCs/>
        </w:rPr>
        <w:t>解读</w:t>
      </w:r>
      <w:r>
        <w:rPr>
          <w:rFonts w:hint="eastAsia" w:ascii="宋体" w:hAnsi="宋体" w:eastAsia="宋体"/>
        </w:rPr>
        <w:t>：连续几年，职业教育一直是两会中的热点话题，今年政府工作报告再提“大力发展职业教育”，也意味着作为与经济发展密切相连的职业教育在面对内外部环境变化的挑战中，依然是促进经济社会高质量发展的重要支撑。</w:t>
      </w:r>
    </w:p>
    <w:p>
      <w:pPr>
        <w:ind w:firstLine="422" w:firstLineChars="201"/>
        <w:rPr>
          <w:rFonts w:ascii="宋体" w:hAnsi="宋体" w:eastAsia="宋体"/>
        </w:rPr>
      </w:pPr>
      <w:r>
        <w:rPr>
          <w:rFonts w:hint="eastAsia" w:ascii="宋体" w:hAnsi="宋体" w:eastAsia="宋体"/>
        </w:rPr>
        <w:t>二十大报告提出“实施科教兴国战略，强化现代化建设人才支撑”。职业教育作为其中重要抓手，需要瞄准技术变革方向，紧密对接产业需求。值得肯定的是，职业教育在经过几年变革和发展后，一定程度上扭转了职业院校开办专业与产业需求对接不足等问题，但依然面临着产教融合不够紧密，职业院校放不下“架子”，企业作为重要参与方，参与动力不高，职业教育体制机制改革仍然需要进一步变革和完善的现实性。</w:t>
      </w:r>
    </w:p>
    <w:p>
      <w:pPr>
        <w:ind w:firstLine="422" w:firstLineChars="201"/>
        <w:rPr>
          <w:rFonts w:ascii="宋体" w:hAnsi="宋体" w:eastAsia="宋体"/>
        </w:rPr>
      </w:pPr>
      <w:r>
        <w:rPr>
          <w:rFonts w:ascii="宋体" w:hAnsi="宋体" w:eastAsia="宋体"/>
        </w:rPr>
        <w:t>2023年全国教育工作会议上，教育部部长怀进鹏在部署今年教育工作重点时也强调，职业教育要以深化产教融合为重点、推动职普融通为关键、促进科教融汇为新方向，构建“一体两翼”工作格局推动职业教育提质升级。相信随着改革重心不断向产教融合方向发展，以往职业教育存在的办学质量不高，社会认可度较低，与产业融合度不够紧密的沉疴将得到改变。</w:t>
      </w:r>
    </w:p>
    <w:p>
      <w:pPr>
        <w:rPr>
          <w:rFonts w:ascii="宋体" w:hAnsi="宋体" w:eastAsia="宋体"/>
        </w:rPr>
      </w:pPr>
    </w:p>
    <w:p>
      <w:pPr>
        <w:pStyle w:val="3"/>
        <w:spacing w:before="120" w:after="120" w:line="240" w:lineRule="auto"/>
        <w:rPr>
          <w:rFonts w:ascii="宋体" w:hAnsi="宋体" w:eastAsia="宋体"/>
          <w:sz w:val="24"/>
          <w:szCs w:val="24"/>
        </w:rPr>
      </w:pPr>
      <w:bookmarkStart w:id="51" w:name="_Toc142682757"/>
      <w:r>
        <w:rPr>
          <w:rFonts w:hint="eastAsia" w:ascii="宋体" w:hAnsi="宋体" w:eastAsia="宋体"/>
          <w:sz w:val="24"/>
          <w:szCs w:val="24"/>
        </w:rPr>
        <w:t>2</w:t>
      </w:r>
      <w:r>
        <w:rPr>
          <w:rFonts w:ascii="宋体" w:hAnsi="宋体" w:eastAsia="宋体"/>
          <w:sz w:val="24"/>
          <w:szCs w:val="24"/>
        </w:rPr>
        <w:t>9.</w:t>
      </w:r>
      <w:r>
        <w:rPr>
          <w:rFonts w:hint="eastAsia" w:ascii="宋体" w:hAnsi="宋体" w:eastAsia="宋体"/>
          <w:sz w:val="24"/>
          <w:szCs w:val="24"/>
        </w:rPr>
        <w:t>关键词：推进高等教育创新</w:t>
      </w:r>
      <w:bookmarkEnd w:id="51"/>
    </w:p>
    <w:p>
      <w:pPr>
        <w:ind w:firstLine="424" w:firstLineChars="201"/>
        <w:rPr>
          <w:rFonts w:ascii="宋体" w:hAnsi="宋体" w:eastAsia="宋体"/>
        </w:rPr>
      </w:pPr>
      <w:r>
        <w:rPr>
          <w:rFonts w:hint="eastAsia" w:ascii="宋体" w:hAnsi="宋体" w:eastAsia="宋体"/>
          <w:b/>
          <w:bCs/>
        </w:rPr>
        <w:t>报告原文</w:t>
      </w:r>
      <w:r>
        <w:rPr>
          <w:rFonts w:hint="eastAsia" w:ascii="宋体" w:hAnsi="宋体" w:eastAsia="宋体"/>
        </w:rPr>
        <w:t>：推进义务教育优质均衡发展和城乡一体化，大力发展职业教育，推进高等教育创新。</w:t>
      </w:r>
    </w:p>
    <w:p>
      <w:pPr>
        <w:ind w:firstLine="424" w:firstLineChars="201"/>
        <w:rPr>
          <w:rFonts w:ascii="宋体" w:hAnsi="宋体" w:eastAsia="宋体"/>
        </w:rPr>
      </w:pPr>
      <w:r>
        <w:rPr>
          <w:rFonts w:hint="eastAsia" w:ascii="宋体" w:hAnsi="宋体" w:eastAsia="宋体"/>
          <w:b/>
          <w:bCs/>
        </w:rPr>
        <w:t>解读</w:t>
      </w:r>
      <w:r>
        <w:rPr>
          <w:rFonts w:hint="eastAsia" w:ascii="宋体" w:hAnsi="宋体" w:eastAsia="宋体"/>
        </w:rPr>
        <w:t>：教育在二十大报告中首次与科技、人才三者单独被列为专项论述，进一步凸显了教育、科技、人才的基础性战略性支撑作用。在新的阶段，高等教育作为支撑引领现代化强国的重要抓手，也意味着在育人方式、办学模式、管理体制上不断创新，能够全面匹配培养时代新人的新任务。</w:t>
      </w:r>
    </w:p>
    <w:p>
      <w:pPr>
        <w:ind w:firstLine="422" w:firstLineChars="201"/>
        <w:rPr>
          <w:rFonts w:ascii="宋体" w:hAnsi="宋体" w:eastAsia="宋体"/>
        </w:rPr>
      </w:pPr>
      <w:r>
        <w:rPr>
          <w:rFonts w:hint="eastAsia" w:ascii="宋体" w:hAnsi="宋体" w:eastAsia="宋体"/>
        </w:rPr>
        <w:t>近几年，政策不断喊话“加强基础学科、新兴学科、交叉学科建设，加快建设中国特色、世界一流的大学和优势学科。”教育部部长怀进鹏在</w:t>
      </w:r>
      <w:r>
        <w:rPr>
          <w:rFonts w:ascii="宋体" w:hAnsi="宋体" w:eastAsia="宋体"/>
        </w:rPr>
        <w:t>2023年全国教育工作会议上也表示，着力发展支撑引领国家战略实施的高等教育。因此，高校在人才体系培养上要瞄准“全面提高人才自主培养质量，着力造就拔尖创新人才”的新要求，培养出一批基础研究的主力军及能够在关键核心技术攻坚战中承担重任的青年人才。</w:t>
      </w:r>
    </w:p>
    <w:p>
      <w:pPr>
        <w:rPr>
          <w:rFonts w:ascii="宋体" w:hAnsi="宋体" w:eastAsia="宋体"/>
        </w:rPr>
      </w:pPr>
    </w:p>
    <w:p>
      <w:pPr>
        <w:pStyle w:val="3"/>
        <w:spacing w:before="120" w:after="120" w:line="240" w:lineRule="auto"/>
        <w:rPr>
          <w:rFonts w:ascii="宋体" w:hAnsi="宋体" w:eastAsia="宋体"/>
          <w:sz w:val="24"/>
          <w:szCs w:val="24"/>
        </w:rPr>
      </w:pPr>
      <w:bookmarkStart w:id="52" w:name="_Toc142682758"/>
      <w:r>
        <w:rPr>
          <w:rFonts w:hint="eastAsia" w:ascii="宋体" w:hAnsi="宋体" w:eastAsia="宋体"/>
          <w:sz w:val="24"/>
          <w:szCs w:val="24"/>
        </w:rPr>
        <w:t>3</w:t>
      </w:r>
      <w:r>
        <w:rPr>
          <w:rFonts w:ascii="宋体" w:hAnsi="宋体" w:eastAsia="宋体"/>
          <w:sz w:val="24"/>
          <w:szCs w:val="24"/>
        </w:rPr>
        <w:t>0.</w:t>
      </w:r>
      <w:r>
        <w:rPr>
          <w:rFonts w:hint="eastAsia" w:ascii="宋体" w:hAnsi="宋体" w:eastAsia="宋体"/>
          <w:sz w:val="24"/>
          <w:szCs w:val="24"/>
        </w:rPr>
        <w:t>关键词：生育支持</w:t>
      </w:r>
      <w:bookmarkEnd w:id="52"/>
    </w:p>
    <w:p>
      <w:pPr>
        <w:ind w:firstLine="424" w:firstLineChars="201"/>
        <w:rPr>
          <w:rFonts w:ascii="宋体" w:hAnsi="宋体" w:eastAsia="宋体"/>
        </w:rPr>
      </w:pPr>
      <w:r>
        <w:rPr>
          <w:rFonts w:hint="eastAsia" w:ascii="宋体" w:hAnsi="宋体" w:eastAsia="宋体"/>
          <w:b/>
          <w:bCs/>
        </w:rPr>
        <w:t>报告原文</w:t>
      </w:r>
      <w:r>
        <w:rPr>
          <w:rFonts w:hint="eastAsia" w:ascii="宋体" w:hAnsi="宋体" w:eastAsia="宋体"/>
        </w:rPr>
        <w:t>：加强养老服务保障，完善生育支持政策体系。</w:t>
      </w:r>
    </w:p>
    <w:p>
      <w:pPr>
        <w:ind w:firstLine="424" w:firstLineChars="201"/>
        <w:rPr>
          <w:rFonts w:ascii="宋体" w:hAnsi="宋体" w:eastAsia="宋体"/>
        </w:rPr>
      </w:pPr>
      <w:r>
        <w:rPr>
          <w:rFonts w:hint="eastAsia" w:ascii="宋体" w:hAnsi="宋体" w:eastAsia="宋体"/>
          <w:b/>
          <w:bCs/>
        </w:rPr>
        <w:t>解读</w:t>
      </w:r>
      <w:r>
        <w:rPr>
          <w:rFonts w:hint="eastAsia" w:ascii="宋体" w:hAnsi="宋体" w:eastAsia="宋体"/>
        </w:rPr>
        <w:t>：</w:t>
      </w:r>
      <w:r>
        <w:rPr>
          <w:rFonts w:ascii="宋体" w:hAnsi="宋体" w:eastAsia="宋体"/>
        </w:rPr>
        <w:t>2022年是中国历史上首个人口自然负增长年，年末全国人口比上年末减少了85万人。伴随着总体人口负增长的是近几年出生率持续下滑，2022年全年出生人口956万人，出生人口相比2021年减少106万，出生率下降了0.75‰。</w:t>
      </w:r>
    </w:p>
    <w:p>
      <w:pPr>
        <w:ind w:firstLine="422" w:firstLineChars="201"/>
        <w:rPr>
          <w:rFonts w:ascii="宋体" w:hAnsi="宋体" w:eastAsia="宋体"/>
        </w:rPr>
      </w:pPr>
      <w:r>
        <w:rPr>
          <w:rFonts w:ascii="宋体" w:hAnsi="宋体" w:eastAsia="宋体"/>
        </w:rPr>
        <w:t>2022年7月，国家卫健委等17部门曾联合发布《关于进一步完善和落实积极生育支持措施的指导意见》，提出要在优生优育服务、普惠托育、生育休假及待遇保障、住房税收、就业环境等方面综合施策、精准发力，实现适度生育水平、促进人口长期均衡发展。</w:t>
      </w:r>
    </w:p>
    <w:p>
      <w:pPr>
        <w:ind w:firstLine="422" w:firstLineChars="201"/>
        <w:rPr>
          <w:rFonts w:ascii="宋体" w:hAnsi="宋体" w:eastAsia="宋体"/>
        </w:rPr>
      </w:pPr>
      <w:r>
        <w:rPr>
          <w:rFonts w:hint="eastAsia" w:ascii="宋体" w:hAnsi="宋体" w:eastAsia="宋体"/>
        </w:rPr>
        <w:t>目前来看，各地方政府积极落实了延长生育假期、发放育儿补贴等措施。近期，深圳、杭州等多个城市都提出要为当地家庭发放育儿补贴，杭州面向三孩家庭一次性补助</w:t>
      </w:r>
      <w:r>
        <w:rPr>
          <w:rFonts w:ascii="宋体" w:hAnsi="宋体" w:eastAsia="宋体"/>
        </w:rPr>
        <w:t>2万元。但在普惠托育、住房税收等方面许多地方政策还缺乏实质性表述，中国人民大学社会与人口学院教授房莉杰曾对经济观察网表示，这或许与地方政府财政吃紧有关。新的一年随着经济环境向好，或有更完善、更有力的生育支持政策落地。</w:t>
      </w:r>
    </w:p>
    <w:p>
      <w:pPr>
        <w:rPr>
          <w:rFonts w:ascii="宋体" w:hAnsi="宋体" w:eastAsia="宋体"/>
        </w:rPr>
      </w:pPr>
    </w:p>
    <w:p>
      <w:pPr>
        <w:pStyle w:val="3"/>
        <w:spacing w:before="120" w:after="120" w:line="240" w:lineRule="auto"/>
        <w:rPr>
          <w:rFonts w:ascii="宋体" w:hAnsi="宋体" w:eastAsia="宋体"/>
          <w:sz w:val="24"/>
          <w:szCs w:val="24"/>
        </w:rPr>
      </w:pPr>
      <w:bookmarkStart w:id="53" w:name="_Toc142682759"/>
      <w:r>
        <w:rPr>
          <w:rFonts w:hint="eastAsia" w:ascii="宋体" w:hAnsi="宋体" w:eastAsia="宋体"/>
          <w:sz w:val="24"/>
          <w:szCs w:val="24"/>
        </w:rPr>
        <w:t>3</w:t>
      </w:r>
      <w:r>
        <w:rPr>
          <w:rFonts w:ascii="宋体" w:hAnsi="宋体" w:eastAsia="宋体"/>
          <w:sz w:val="24"/>
          <w:szCs w:val="24"/>
        </w:rPr>
        <w:t>1.</w:t>
      </w:r>
      <w:r>
        <w:rPr>
          <w:rFonts w:hint="eastAsia" w:ascii="宋体" w:hAnsi="宋体" w:eastAsia="宋体"/>
          <w:sz w:val="24"/>
          <w:szCs w:val="24"/>
        </w:rPr>
        <w:t>关键词：加强养老服务保障</w:t>
      </w:r>
      <w:bookmarkEnd w:id="53"/>
    </w:p>
    <w:p>
      <w:pPr>
        <w:ind w:firstLine="424" w:firstLineChars="201"/>
        <w:rPr>
          <w:rFonts w:ascii="宋体" w:hAnsi="宋体" w:eastAsia="宋体"/>
        </w:rPr>
      </w:pPr>
      <w:r>
        <w:rPr>
          <w:rFonts w:hint="eastAsia" w:ascii="宋体" w:hAnsi="宋体" w:eastAsia="宋体"/>
          <w:b/>
          <w:bCs/>
        </w:rPr>
        <w:t>报告原文</w:t>
      </w:r>
      <w:r>
        <w:rPr>
          <w:rFonts w:hint="eastAsia" w:ascii="宋体" w:hAnsi="宋体" w:eastAsia="宋体"/>
        </w:rPr>
        <w:t>：加强养老服务保障，完善生育支持政策体系</w:t>
      </w:r>
    </w:p>
    <w:p>
      <w:pPr>
        <w:ind w:firstLine="424" w:firstLineChars="201"/>
        <w:rPr>
          <w:rFonts w:ascii="宋体" w:hAnsi="宋体" w:eastAsia="宋体"/>
        </w:rPr>
      </w:pPr>
      <w:r>
        <w:rPr>
          <w:rFonts w:hint="eastAsia" w:ascii="宋体" w:hAnsi="宋体" w:eastAsia="宋体"/>
          <w:b/>
          <w:bCs/>
        </w:rPr>
        <w:t>解读</w:t>
      </w:r>
      <w:r>
        <w:rPr>
          <w:rFonts w:hint="eastAsia" w:ascii="宋体" w:hAnsi="宋体" w:eastAsia="宋体"/>
        </w:rPr>
        <w:t>：过去五年，社会保障体系实现了进一步完善。社会保险覆盖面持续扩大，</w:t>
      </w:r>
      <w:r>
        <w:rPr>
          <w:rFonts w:ascii="宋体" w:hAnsi="宋体" w:eastAsia="宋体"/>
        </w:rPr>
        <w:t>2022年年末全国 基本养老、失业、工伤保险参保人数分别达到10.53亿人、2.38亿人、2.91亿人。</w:t>
      </w:r>
    </w:p>
    <w:p>
      <w:pPr>
        <w:ind w:firstLine="422" w:firstLineChars="201"/>
        <w:rPr>
          <w:rFonts w:ascii="宋体" w:hAnsi="宋体" w:eastAsia="宋体"/>
        </w:rPr>
      </w:pPr>
      <w:r>
        <w:rPr>
          <w:rFonts w:hint="eastAsia" w:ascii="宋体" w:hAnsi="宋体" w:eastAsia="宋体"/>
        </w:rPr>
        <w:t>去年，社会保障体系方面最为关注的是养老保险第三支柱即个人养老金的建立。</w:t>
      </w:r>
      <w:r>
        <w:rPr>
          <w:rFonts w:ascii="宋体" w:hAnsi="宋体" w:eastAsia="宋体"/>
        </w:rPr>
        <w:t>2022年中国正式启动实施个人养老金制度，标志着中国多层次、多支柱养老保险制度框架基本形成。去年年底，个人养老金制度在36个先行城市和地区启动实施。实施3个月以来，参加人数已经达到2817万人。</w:t>
      </w:r>
    </w:p>
    <w:p>
      <w:pPr>
        <w:ind w:firstLine="422" w:firstLineChars="201"/>
        <w:rPr>
          <w:rFonts w:ascii="宋体" w:hAnsi="宋体" w:eastAsia="宋体"/>
        </w:rPr>
      </w:pPr>
      <w:r>
        <w:rPr>
          <w:rFonts w:hint="eastAsia" w:ascii="宋体" w:hAnsi="宋体" w:eastAsia="宋体"/>
        </w:rPr>
        <w:t>展望</w:t>
      </w:r>
      <w:r>
        <w:rPr>
          <w:rFonts w:ascii="宋体" w:hAnsi="宋体" w:eastAsia="宋体"/>
        </w:rPr>
        <w:t>2023年个人养老金的变化，人力资源和社会保障部副部长李忠于3月2日表示，个人养老金制度推进有政策优惠支持、产品多样选择和服务更加便捷等三个特点。目前，优惠政策主要体现在三个环节上，在缴费阶段，缴费金额享受个人所得税税前扣除，投资收益不征税，领取时按3%较低税率征税。目前，每年缴费上限是12000元，以后会适时调整缴费上限。</w:t>
      </w:r>
    </w:p>
    <w:p>
      <w:pPr>
        <w:rPr>
          <w:rFonts w:ascii="宋体" w:hAnsi="宋体" w:eastAsia="宋体"/>
        </w:rPr>
      </w:pPr>
    </w:p>
    <w:p>
      <w:pPr>
        <w:rPr>
          <w:rFonts w:ascii="宋体" w:hAnsi="宋体" w:eastAsia="宋体"/>
        </w:rPr>
      </w:pPr>
    </w:p>
    <w:p>
      <w:pPr>
        <w:rPr>
          <w:rFonts w:ascii="宋体" w:hAnsi="宋体" w:eastAsia="宋体"/>
        </w:rPr>
      </w:pPr>
    </w:p>
    <w:p>
      <w:pPr>
        <w:jc w:val="right"/>
        <w:rPr>
          <w:rFonts w:ascii="宋体" w:hAnsi="宋体" w:eastAsia="宋体"/>
          <w:i/>
          <w:iCs/>
        </w:rPr>
      </w:pPr>
      <w:r>
        <w:rPr>
          <w:rFonts w:hint="eastAsia" w:ascii="宋体" w:hAnsi="宋体" w:eastAsia="宋体"/>
          <w:i/>
          <w:iCs/>
        </w:rPr>
        <w:t>—— 结束 ——</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9540519"/>
      <w:docPartObj>
        <w:docPartGallery w:val="AutoText"/>
      </w:docPartObj>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rPr>
        <w:sz w:val="22"/>
        <w:szCs w:val="22"/>
      </w:rPr>
    </w:pPr>
    <w:r>
      <w:rPr>
        <w:rFonts w:hint="eastAsia"/>
        <w:sz w:val="22"/>
        <w:szCs w:val="22"/>
      </w:rPr>
      <w:t>附件3</w:t>
    </w:r>
    <w:r>
      <w:rPr>
        <w:sz w:val="22"/>
        <w:szCs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FjMTA1MmY2N2JhYzVjY2U1Nzg0YzM1NmI1ZjhmYmQifQ=="/>
  </w:docVars>
  <w:rsids>
    <w:rsidRoot w:val="00FF2D66"/>
    <w:rsid w:val="000352E9"/>
    <w:rsid w:val="00066AAF"/>
    <w:rsid w:val="00066C24"/>
    <w:rsid w:val="000711AA"/>
    <w:rsid w:val="00075EAD"/>
    <w:rsid w:val="00084A51"/>
    <w:rsid w:val="00095DBF"/>
    <w:rsid w:val="000B4227"/>
    <w:rsid w:val="000C670D"/>
    <w:rsid w:val="00103D75"/>
    <w:rsid w:val="00126A91"/>
    <w:rsid w:val="00146363"/>
    <w:rsid w:val="001565F4"/>
    <w:rsid w:val="0015719F"/>
    <w:rsid w:val="00176108"/>
    <w:rsid w:val="00191DA0"/>
    <w:rsid w:val="00194E89"/>
    <w:rsid w:val="0019576D"/>
    <w:rsid w:val="00195A64"/>
    <w:rsid w:val="001A2F2A"/>
    <w:rsid w:val="001B13B0"/>
    <w:rsid w:val="001B230B"/>
    <w:rsid w:val="001D05D2"/>
    <w:rsid w:val="001D3EA4"/>
    <w:rsid w:val="001E010C"/>
    <w:rsid w:val="00226B36"/>
    <w:rsid w:val="00230EB7"/>
    <w:rsid w:val="00233BBE"/>
    <w:rsid w:val="00246375"/>
    <w:rsid w:val="0026099C"/>
    <w:rsid w:val="002910E2"/>
    <w:rsid w:val="002969FF"/>
    <w:rsid w:val="002A1B56"/>
    <w:rsid w:val="002A7908"/>
    <w:rsid w:val="002C13E6"/>
    <w:rsid w:val="002D351A"/>
    <w:rsid w:val="002D3C8D"/>
    <w:rsid w:val="002D6F1A"/>
    <w:rsid w:val="0030101E"/>
    <w:rsid w:val="00316448"/>
    <w:rsid w:val="00316C30"/>
    <w:rsid w:val="003265EC"/>
    <w:rsid w:val="0036006F"/>
    <w:rsid w:val="00373B11"/>
    <w:rsid w:val="00375A93"/>
    <w:rsid w:val="0039648C"/>
    <w:rsid w:val="003B148B"/>
    <w:rsid w:val="003B2317"/>
    <w:rsid w:val="00400862"/>
    <w:rsid w:val="00402856"/>
    <w:rsid w:val="004165D8"/>
    <w:rsid w:val="00423D7D"/>
    <w:rsid w:val="00427A84"/>
    <w:rsid w:val="00442B14"/>
    <w:rsid w:val="00447E36"/>
    <w:rsid w:val="00467917"/>
    <w:rsid w:val="004721B2"/>
    <w:rsid w:val="004D0568"/>
    <w:rsid w:val="004D1069"/>
    <w:rsid w:val="004D3337"/>
    <w:rsid w:val="004F6348"/>
    <w:rsid w:val="0050119A"/>
    <w:rsid w:val="005012BF"/>
    <w:rsid w:val="00504318"/>
    <w:rsid w:val="005320C3"/>
    <w:rsid w:val="005647E5"/>
    <w:rsid w:val="0057378E"/>
    <w:rsid w:val="00596E1D"/>
    <w:rsid w:val="005A42CA"/>
    <w:rsid w:val="005B2148"/>
    <w:rsid w:val="005D60FF"/>
    <w:rsid w:val="005F5A5B"/>
    <w:rsid w:val="00631D36"/>
    <w:rsid w:val="00633025"/>
    <w:rsid w:val="00647C04"/>
    <w:rsid w:val="006608C4"/>
    <w:rsid w:val="0066718D"/>
    <w:rsid w:val="0066736F"/>
    <w:rsid w:val="00671E9F"/>
    <w:rsid w:val="00677786"/>
    <w:rsid w:val="006A6566"/>
    <w:rsid w:val="006B76B5"/>
    <w:rsid w:val="006E1BC5"/>
    <w:rsid w:val="00720A19"/>
    <w:rsid w:val="00743CD3"/>
    <w:rsid w:val="00761F46"/>
    <w:rsid w:val="00762D53"/>
    <w:rsid w:val="00770AA7"/>
    <w:rsid w:val="00795E1A"/>
    <w:rsid w:val="00796087"/>
    <w:rsid w:val="007A61F1"/>
    <w:rsid w:val="007A7A06"/>
    <w:rsid w:val="007B2DA3"/>
    <w:rsid w:val="007F0051"/>
    <w:rsid w:val="007F1628"/>
    <w:rsid w:val="008009CD"/>
    <w:rsid w:val="0082337B"/>
    <w:rsid w:val="00827888"/>
    <w:rsid w:val="00831077"/>
    <w:rsid w:val="0083222F"/>
    <w:rsid w:val="008402E5"/>
    <w:rsid w:val="00851036"/>
    <w:rsid w:val="00866665"/>
    <w:rsid w:val="00894C63"/>
    <w:rsid w:val="008A09FD"/>
    <w:rsid w:val="008C3AC0"/>
    <w:rsid w:val="008E536B"/>
    <w:rsid w:val="008F0337"/>
    <w:rsid w:val="00942A62"/>
    <w:rsid w:val="0096127B"/>
    <w:rsid w:val="0096253C"/>
    <w:rsid w:val="00971DAA"/>
    <w:rsid w:val="00990FB8"/>
    <w:rsid w:val="009C5726"/>
    <w:rsid w:val="009E2164"/>
    <w:rsid w:val="00A03CC4"/>
    <w:rsid w:val="00A128A8"/>
    <w:rsid w:val="00A43BA2"/>
    <w:rsid w:val="00A45B63"/>
    <w:rsid w:val="00A51754"/>
    <w:rsid w:val="00A62F9F"/>
    <w:rsid w:val="00AD4088"/>
    <w:rsid w:val="00AF4CAB"/>
    <w:rsid w:val="00AF5381"/>
    <w:rsid w:val="00B109A2"/>
    <w:rsid w:val="00B11E9E"/>
    <w:rsid w:val="00B14701"/>
    <w:rsid w:val="00B26044"/>
    <w:rsid w:val="00B4147E"/>
    <w:rsid w:val="00B46B41"/>
    <w:rsid w:val="00B50E8A"/>
    <w:rsid w:val="00B517A8"/>
    <w:rsid w:val="00B9529C"/>
    <w:rsid w:val="00B97F2D"/>
    <w:rsid w:val="00BA3A96"/>
    <w:rsid w:val="00BA6841"/>
    <w:rsid w:val="00BD2698"/>
    <w:rsid w:val="00BD5751"/>
    <w:rsid w:val="00BE523C"/>
    <w:rsid w:val="00BE73AC"/>
    <w:rsid w:val="00BF59EC"/>
    <w:rsid w:val="00C14D83"/>
    <w:rsid w:val="00C2360F"/>
    <w:rsid w:val="00C32F67"/>
    <w:rsid w:val="00C55635"/>
    <w:rsid w:val="00C826FC"/>
    <w:rsid w:val="00CA5105"/>
    <w:rsid w:val="00CA75C1"/>
    <w:rsid w:val="00CC0FDB"/>
    <w:rsid w:val="00CD4406"/>
    <w:rsid w:val="00CD5CCC"/>
    <w:rsid w:val="00CE16A9"/>
    <w:rsid w:val="00CF0C09"/>
    <w:rsid w:val="00CF6A30"/>
    <w:rsid w:val="00D26A9C"/>
    <w:rsid w:val="00D47615"/>
    <w:rsid w:val="00D75ED0"/>
    <w:rsid w:val="00D94046"/>
    <w:rsid w:val="00D97D1E"/>
    <w:rsid w:val="00DC4E69"/>
    <w:rsid w:val="00DC6CB6"/>
    <w:rsid w:val="00DD13A0"/>
    <w:rsid w:val="00DD3483"/>
    <w:rsid w:val="00DD6C77"/>
    <w:rsid w:val="00DF1478"/>
    <w:rsid w:val="00DF625B"/>
    <w:rsid w:val="00E01AFA"/>
    <w:rsid w:val="00E21F41"/>
    <w:rsid w:val="00E4491A"/>
    <w:rsid w:val="00E46D1D"/>
    <w:rsid w:val="00E538E2"/>
    <w:rsid w:val="00E73365"/>
    <w:rsid w:val="00E7501F"/>
    <w:rsid w:val="00E9240A"/>
    <w:rsid w:val="00EA48AB"/>
    <w:rsid w:val="00EB1E33"/>
    <w:rsid w:val="00EB3DCE"/>
    <w:rsid w:val="00EC026E"/>
    <w:rsid w:val="00ED1E5A"/>
    <w:rsid w:val="00ED7D0E"/>
    <w:rsid w:val="00F06B3E"/>
    <w:rsid w:val="00F172B9"/>
    <w:rsid w:val="00F253BF"/>
    <w:rsid w:val="00F25AF8"/>
    <w:rsid w:val="00F263C6"/>
    <w:rsid w:val="00F85378"/>
    <w:rsid w:val="00F8776E"/>
    <w:rsid w:val="00FA5BC1"/>
    <w:rsid w:val="00FB492A"/>
    <w:rsid w:val="00FC1929"/>
    <w:rsid w:val="00FF2D66"/>
    <w:rsid w:val="1A63133D"/>
    <w:rsid w:val="1E577948"/>
    <w:rsid w:val="1FBE0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7"/>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ind w:left="840" w:leftChars="400"/>
    </w:p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uiPriority w:val="99"/>
    <w:pP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toc 2"/>
    <w:basedOn w:val="1"/>
    <w:next w:val="1"/>
    <w:unhideWhenUsed/>
    <w:qFormat/>
    <w:uiPriority w:val="39"/>
    <w:pPr>
      <w:ind w:left="420" w:leftChars="200"/>
    </w:p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character" w:customStyle="1" w:styleId="13">
    <w:name w:val="页眉 字符"/>
    <w:basedOn w:val="11"/>
    <w:link w:val="7"/>
    <w:uiPriority w:val="99"/>
    <w:rPr>
      <w:sz w:val="18"/>
      <w:szCs w:val="18"/>
    </w:rPr>
  </w:style>
  <w:style w:type="character" w:customStyle="1" w:styleId="14">
    <w:name w:val="页脚 字符"/>
    <w:basedOn w:val="11"/>
    <w:link w:val="6"/>
    <w:qFormat/>
    <w:uiPriority w:val="99"/>
    <w:rPr>
      <w:sz w:val="18"/>
      <w:szCs w:val="18"/>
    </w:rPr>
  </w:style>
  <w:style w:type="character" w:customStyle="1" w:styleId="15">
    <w:name w:val="标题 1 字符"/>
    <w:basedOn w:val="11"/>
    <w:link w:val="2"/>
    <w:uiPriority w:val="9"/>
    <w:rPr>
      <w:b/>
      <w:bCs/>
      <w:kern w:val="44"/>
      <w:sz w:val="44"/>
      <w:szCs w:val="44"/>
    </w:rPr>
  </w:style>
  <w:style w:type="character" w:customStyle="1" w:styleId="16">
    <w:name w:val="标题 2 字符"/>
    <w:basedOn w:val="11"/>
    <w:link w:val="3"/>
    <w:uiPriority w:val="9"/>
    <w:rPr>
      <w:rFonts w:asciiTheme="majorHAnsi" w:hAnsiTheme="majorHAnsi" w:eastAsiaTheme="majorEastAsia" w:cstheme="majorBidi"/>
      <w:b/>
      <w:bCs/>
      <w:sz w:val="32"/>
      <w:szCs w:val="32"/>
    </w:rPr>
  </w:style>
  <w:style w:type="character" w:customStyle="1" w:styleId="17">
    <w:name w:val="标题 3 字符"/>
    <w:basedOn w:val="11"/>
    <w:link w:val="4"/>
    <w:uiPriority w:val="9"/>
    <w:rPr>
      <w:b/>
      <w:bCs/>
      <w:sz w:val="32"/>
      <w:szCs w:val="32"/>
    </w:rPr>
  </w:style>
  <w:style w:type="paragraph" w:customStyle="1" w:styleId="18">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440BD-8800-4F9C-823C-D8AEF92477D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3271</Words>
  <Characters>18647</Characters>
  <Lines>155</Lines>
  <Paragraphs>43</Paragraphs>
  <TotalTime>9</TotalTime>
  <ScaleCrop>false</ScaleCrop>
  <LinksUpToDate>false</LinksUpToDate>
  <CharactersWithSpaces>21875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2023-08-10T09:47:00Z</dcterms:created>
  <dc:creator>Lee Mango</dc:creator>
  <cp:lastModifiedBy>月夜流星</cp:lastModifiedBy>
  <cp:lastPrinted>2023-08-11T14:26:00Z</cp:lastPrinted>
  <dcterms:modified xsi:type="dcterms:W3CDTF">2023-08-14T00:51:11Z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25BD2FD35D194253B2B4F6BF6EE961DF_12</vt:lpwstr>
  </property>
</Properties>
</file>